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7228D" w14:textId="7DF4C148" w:rsidR="006A6082" w:rsidRPr="0060674A" w:rsidRDefault="006A6082" w:rsidP="00BB059A">
      <w:pPr>
        <w:pStyle w:val="Heading1"/>
        <w:jc w:val="center"/>
        <w:rPr>
          <w:rFonts w:asciiTheme="majorHAnsi" w:hAnsiTheme="majorHAnsi" w:cstheme="majorHAnsi"/>
          <w:color w:val="auto"/>
          <w:lang w:val="en-US" w:eastAsia="en-US"/>
        </w:rPr>
      </w:pPr>
      <w:r w:rsidRPr="0060674A">
        <w:rPr>
          <w:rFonts w:asciiTheme="majorHAnsi" w:hAnsiTheme="majorHAnsi" w:cstheme="majorHAnsi"/>
          <w:color w:val="auto"/>
          <w:lang w:val="en-US" w:eastAsia="en-US"/>
        </w:rPr>
        <w:t>PHỤ LỤC 01:</w:t>
      </w:r>
      <w:r w:rsidRPr="0060674A">
        <w:rPr>
          <w:rFonts w:asciiTheme="majorHAnsi" w:hAnsiTheme="majorHAnsi" w:cstheme="majorHAnsi"/>
          <w:color w:val="auto"/>
          <w:lang w:val="en-US" w:eastAsia="en-US"/>
        </w:rPr>
        <w:br/>
        <w:t>DANH</w:t>
      </w:r>
      <w:r w:rsidR="00C957A6">
        <w:rPr>
          <w:rFonts w:asciiTheme="majorHAnsi" w:hAnsiTheme="majorHAnsi" w:cstheme="majorHAnsi"/>
          <w:color w:val="auto"/>
          <w:lang w:val="en-US" w:eastAsia="en-US"/>
        </w:rPr>
        <w:t xml:space="preserve"> MỤC</w:t>
      </w:r>
      <w:r w:rsidRPr="0060674A">
        <w:rPr>
          <w:rFonts w:asciiTheme="majorHAnsi" w:hAnsiTheme="majorHAnsi" w:cstheme="majorHAnsi"/>
          <w:color w:val="auto"/>
          <w:lang w:val="en-US" w:eastAsia="en-US"/>
        </w:rPr>
        <w:t xml:space="preserve"> NHIỆM VỤ </w:t>
      </w:r>
      <w:r w:rsidR="00C026F9">
        <w:rPr>
          <w:rFonts w:asciiTheme="majorHAnsi" w:hAnsiTheme="majorHAnsi" w:cstheme="majorHAnsi"/>
          <w:color w:val="auto"/>
          <w:lang w:val="en-US" w:eastAsia="en-US"/>
        </w:rPr>
        <w:t>ĐÃ HOÀN THÀNH</w:t>
      </w:r>
      <w:r w:rsidRPr="0060674A">
        <w:rPr>
          <w:rFonts w:asciiTheme="majorHAnsi" w:hAnsiTheme="majorHAnsi" w:cstheme="majorHAnsi"/>
          <w:color w:val="auto"/>
          <w:lang w:val="en-US" w:eastAsia="en-US"/>
        </w:rPr>
        <w:t xml:space="preserve"> </w:t>
      </w:r>
      <w:r w:rsidR="00B83EDD" w:rsidRPr="0060674A">
        <w:rPr>
          <w:rFonts w:asciiTheme="majorHAnsi" w:hAnsiTheme="majorHAnsi" w:cstheme="majorHAnsi"/>
          <w:color w:val="auto"/>
          <w:lang w:val="en-US" w:eastAsia="en-US"/>
        </w:rPr>
        <w:t xml:space="preserve">TRONG </w:t>
      </w:r>
      <w:r w:rsidRPr="0060674A">
        <w:rPr>
          <w:rFonts w:asciiTheme="majorHAnsi" w:hAnsiTheme="majorHAnsi" w:cstheme="majorHAnsi"/>
          <w:color w:val="auto"/>
          <w:lang w:val="en-US" w:eastAsia="en-US"/>
        </w:rPr>
        <w:t>06 THÁNG ĐẦU NĂM 2025</w:t>
      </w:r>
    </w:p>
    <w:p w14:paraId="7F05829D" w14:textId="77F4EA53" w:rsidR="006A6082" w:rsidRPr="0060674A" w:rsidRDefault="006A6082" w:rsidP="006A6082">
      <w:pPr>
        <w:spacing w:line="259" w:lineRule="auto"/>
        <w:jc w:val="center"/>
        <w:rPr>
          <w:rFonts w:asciiTheme="majorHAnsi" w:hAnsiTheme="majorHAnsi" w:cstheme="majorHAnsi"/>
          <w:i/>
          <w:sz w:val="28"/>
          <w:szCs w:val="28"/>
          <w:lang w:val="en-US" w:eastAsia="en-US"/>
        </w:rPr>
      </w:pPr>
      <w:r w:rsidRPr="0060674A">
        <w:rPr>
          <w:rFonts w:asciiTheme="majorHAnsi" w:hAnsiTheme="majorHAnsi" w:cstheme="majorHAnsi"/>
          <w:i/>
          <w:sz w:val="28"/>
          <w:szCs w:val="28"/>
          <w:lang w:val="en-US" w:eastAsia="en-US"/>
        </w:rPr>
        <w:t xml:space="preserve">(Kèm theo Báo cáo ngày </w:t>
      </w:r>
      <w:r w:rsidR="00243478">
        <w:rPr>
          <w:rFonts w:asciiTheme="majorHAnsi" w:hAnsiTheme="majorHAnsi" w:cstheme="majorHAnsi"/>
          <w:i/>
          <w:sz w:val="28"/>
          <w:szCs w:val="28"/>
          <w:lang w:val="en-US" w:eastAsia="en-US"/>
        </w:rPr>
        <w:t>18</w:t>
      </w:r>
      <w:r w:rsidRPr="0060674A">
        <w:rPr>
          <w:rFonts w:asciiTheme="majorHAnsi" w:hAnsiTheme="majorHAnsi" w:cstheme="majorHAnsi"/>
          <w:i/>
          <w:sz w:val="28"/>
          <w:szCs w:val="28"/>
          <w:lang w:val="en-US" w:eastAsia="en-US"/>
        </w:rPr>
        <w:t xml:space="preserve"> tháng </w:t>
      </w:r>
      <w:r w:rsidR="009E0B75">
        <w:rPr>
          <w:rFonts w:asciiTheme="majorHAnsi" w:hAnsiTheme="majorHAnsi" w:cstheme="majorHAnsi"/>
          <w:i/>
          <w:sz w:val="28"/>
          <w:szCs w:val="28"/>
          <w:lang w:val="vi-VN" w:eastAsia="en-US"/>
        </w:rPr>
        <w:t>7</w:t>
      </w:r>
      <w:r w:rsidRPr="0060674A">
        <w:rPr>
          <w:rFonts w:asciiTheme="majorHAnsi" w:hAnsiTheme="majorHAnsi" w:cstheme="majorHAnsi"/>
          <w:i/>
          <w:sz w:val="28"/>
          <w:szCs w:val="28"/>
          <w:lang w:val="en-US" w:eastAsia="en-US"/>
        </w:rPr>
        <w:t xml:space="preserve"> năm 2025 của Bộ Khoa học và Công nghệ) </w:t>
      </w:r>
    </w:p>
    <w:p w14:paraId="5E033197" w14:textId="2135594A" w:rsidR="006A6082" w:rsidRPr="0060674A" w:rsidRDefault="006A6082" w:rsidP="006A6082">
      <w:pPr>
        <w:spacing w:line="259" w:lineRule="auto"/>
        <w:rPr>
          <w:rFonts w:asciiTheme="majorHAnsi" w:hAnsiTheme="majorHAnsi" w:cstheme="majorHAnsi"/>
          <w:b/>
          <w:sz w:val="28"/>
          <w:szCs w:val="28"/>
          <w:lang w:val="en-US" w:eastAsia="en-US"/>
        </w:rPr>
      </w:pPr>
      <w:r w:rsidRPr="0060674A">
        <w:rPr>
          <w:rFonts w:asciiTheme="majorHAnsi" w:hAnsiTheme="majorHAnsi" w:cstheme="majorHAnsi"/>
          <w:b/>
          <w:sz w:val="28"/>
          <w:szCs w:val="28"/>
          <w:lang w:val="en-US" w:eastAsia="en-US"/>
        </w:rPr>
        <w:t>CÁC NHIỆM VỤ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620"/>
        <w:gridCol w:w="1270"/>
        <w:gridCol w:w="1253"/>
        <w:gridCol w:w="2432"/>
        <w:gridCol w:w="1544"/>
        <w:gridCol w:w="1212"/>
        <w:gridCol w:w="3805"/>
      </w:tblGrid>
      <w:tr w:rsidR="00F37DAD" w:rsidRPr="0060674A" w14:paraId="11CEF55F" w14:textId="77777777" w:rsidTr="001A1849">
        <w:trPr>
          <w:trHeight w:val="315"/>
          <w:tblHeader/>
        </w:trPr>
        <w:tc>
          <w:tcPr>
            <w:tcW w:w="193" w:type="pct"/>
            <w:shd w:val="clear" w:color="auto" w:fill="FFFFFF"/>
            <w:tcMar>
              <w:top w:w="30" w:type="dxa"/>
              <w:left w:w="45" w:type="dxa"/>
              <w:bottom w:w="30" w:type="dxa"/>
              <w:right w:w="45" w:type="dxa"/>
            </w:tcMar>
            <w:vAlign w:val="center"/>
            <w:hideMark/>
          </w:tcPr>
          <w:p w14:paraId="42328F62" w14:textId="77777777" w:rsidR="0088483B" w:rsidRPr="0060674A" w:rsidRDefault="0088483B"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TT</w:t>
            </w:r>
          </w:p>
        </w:tc>
        <w:tc>
          <w:tcPr>
            <w:tcW w:w="891" w:type="pct"/>
            <w:shd w:val="clear" w:color="auto" w:fill="FFFFFF"/>
            <w:tcMar>
              <w:top w:w="30" w:type="dxa"/>
              <w:left w:w="45" w:type="dxa"/>
              <w:bottom w:w="30" w:type="dxa"/>
              <w:right w:w="45" w:type="dxa"/>
            </w:tcMar>
            <w:vAlign w:val="center"/>
            <w:hideMark/>
          </w:tcPr>
          <w:p w14:paraId="28B37CBE" w14:textId="77777777" w:rsidR="0088483B" w:rsidRPr="0060674A" w:rsidRDefault="0088483B" w:rsidP="00A771B4">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432" w:type="pct"/>
            <w:shd w:val="clear" w:color="auto" w:fill="FFFFFF"/>
            <w:tcMar>
              <w:top w:w="30" w:type="dxa"/>
              <w:left w:w="45" w:type="dxa"/>
              <w:bottom w:w="30" w:type="dxa"/>
              <w:right w:w="45" w:type="dxa"/>
            </w:tcMar>
            <w:vAlign w:val="center"/>
            <w:hideMark/>
          </w:tcPr>
          <w:p w14:paraId="08C54C36" w14:textId="77777777" w:rsidR="0088483B" w:rsidRPr="0060674A" w:rsidRDefault="0088483B"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426" w:type="pct"/>
            <w:shd w:val="clear" w:color="auto" w:fill="FFFFFF"/>
            <w:tcMar>
              <w:top w:w="30" w:type="dxa"/>
              <w:left w:w="45" w:type="dxa"/>
              <w:bottom w:w="30" w:type="dxa"/>
              <w:right w:w="45" w:type="dxa"/>
            </w:tcMar>
            <w:vAlign w:val="center"/>
            <w:hideMark/>
          </w:tcPr>
          <w:p w14:paraId="1409562A" w14:textId="77777777" w:rsidR="0088483B" w:rsidRPr="0060674A" w:rsidRDefault="0088483B"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827" w:type="pct"/>
            <w:shd w:val="clear" w:color="auto" w:fill="FFFFFF"/>
            <w:tcMar>
              <w:top w:w="30" w:type="dxa"/>
              <w:left w:w="45" w:type="dxa"/>
              <w:bottom w:w="30" w:type="dxa"/>
              <w:right w:w="45" w:type="dxa"/>
            </w:tcMar>
            <w:vAlign w:val="center"/>
            <w:hideMark/>
          </w:tcPr>
          <w:p w14:paraId="453B329E" w14:textId="46E10E7B" w:rsidR="0088483B" w:rsidRPr="0060674A" w:rsidRDefault="0088483B"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r w:rsidR="001A1849" w:rsidRPr="0060674A">
              <w:rPr>
                <w:rFonts w:asciiTheme="majorHAnsi" w:hAnsiTheme="majorHAnsi" w:cstheme="majorHAnsi"/>
                <w:b/>
                <w:bCs/>
                <w:sz w:val="28"/>
                <w:szCs w:val="28"/>
              </w:rPr>
              <w:t xml:space="preserve"> dự kiến</w:t>
            </w:r>
          </w:p>
        </w:tc>
        <w:tc>
          <w:tcPr>
            <w:tcW w:w="525" w:type="pct"/>
            <w:shd w:val="clear" w:color="auto" w:fill="FFFFFF"/>
            <w:tcMar>
              <w:top w:w="30" w:type="dxa"/>
              <w:left w:w="45" w:type="dxa"/>
              <w:bottom w:w="30" w:type="dxa"/>
              <w:right w:w="45" w:type="dxa"/>
            </w:tcMar>
            <w:vAlign w:val="center"/>
            <w:hideMark/>
          </w:tcPr>
          <w:p w14:paraId="0B11BB6E" w14:textId="77777777" w:rsidR="0088483B" w:rsidRPr="0060674A" w:rsidRDefault="0088483B"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c>
          <w:tcPr>
            <w:tcW w:w="412" w:type="pct"/>
            <w:tcMar>
              <w:top w:w="30" w:type="dxa"/>
              <w:left w:w="45" w:type="dxa"/>
              <w:bottom w:w="30" w:type="dxa"/>
              <w:right w:w="45" w:type="dxa"/>
            </w:tcMar>
            <w:vAlign w:val="center"/>
            <w:hideMark/>
          </w:tcPr>
          <w:p w14:paraId="4250313E" w14:textId="77777777" w:rsidR="0088483B" w:rsidRPr="0060674A" w:rsidRDefault="0088483B"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Kết quả thực hiện</w:t>
            </w:r>
          </w:p>
        </w:tc>
        <w:tc>
          <w:tcPr>
            <w:tcW w:w="1294" w:type="pct"/>
            <w:tcMar>
              <w:top w:w="30" w:type="dxa"/>
              <w:left w:w="45" w:type="dxa"/>
              <w:bottom w:w="30" w:type="dxa"/>
              <w:right w:w="45" w:type="dxa"/>
            </w:tcMar>
            <w:vAlign w:val="center"/>
            <w:hideMark/>
          </w:tcPr>
          <w:p w14:paraId="197DFFE7" w14:textId="77777777" w:rsidR="0088483B" w:rsidRPr="0060674A" w:rsidRDefault="0088483B" w:rsidP="00A771B4">
            <w:pPr>
              <w:jc w:val="center"/>
              <w:rPr>
                <w:rFonts w:asciiTheme="majorHAnsi" w:hAnsiTheme="majorHAnsi" w:cstheme="majorHAnsi"/>
                <w:b/>
                <w:bCs/>
                <w:sz w:val="28"/>
                <w:szCs w:val="28"/>
              </w:rPr>
            </w:pPr>
            <w:r w:rsidRPr="0060674A">
              <w:rPr>
                <w:rFonts w:asciiTheme="majorHAnsi" w:hAnsiTheme="majorHAnsi" w:cstheme="majorHAnsi"/>
                <w:b/>
                <w:bCs/>
                <w:sz w:val="28"/>
                <w:szCs w:val="28"/>
              </w:rPr>
              <w:t>Mô tả</w:t>
            </w:r>
          </w:p>
        </w:tc>
      </w:tr>
      <w:tr w:rsidR="00F37DAD" w:rsidRPr="0060674A" w14:paraId="5FD45460" w14:textId="77777777" w:rsidTr="00243478">
        <w:trPr>
          <w:trHeight w:val="315"/>
        </w:trPr>
        <w:tc>
          <w:tcPr>
            <w:tcW w:w="193" w:type="pct"/>
            <w:shd w:val="clear" w:color="auto" w:fill="FFFFFF"/>
            <w:tcMar>
              <w:top w:w="30" w:type="dxa"/>
              <w:left w:w="45" w:type="dxa"/>
              <w:bottom w:w="30" w:type="dxa"/>
              <w:right w:w="45" w:type="dxa"/>
            </w:tcMar>
            <w:vAlign w:val="center"/>
          </w:tcPr>
          <w:p w14:paraId="4BA7F6AE"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5AF61C2"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trình Thủ tướng Chính phủ ban hành và tổ chức triển khai chương trình tuyên truyền thường xuyên, sâu rộng về nội dung Nghị quyết 57-NQ/TW theo hướng: đa dạng hóa các hình thức, cụ thể hóa nội dung và có mục tiêu cụ thể.</w:t>
            </w:r>
          </w:p>
        </w:tc>
        <w:tc>
          <w:tcPr>
            <w:tcW w:w="432" w:type="pct"/>
            <w:shd w:val="clear" w:color="auto" w:fill="FFFFFF"/>
            <w:tcMar>
              <w:top w:w="30" w:type="dxa"/>
              <w:left w:w="45" w:type="dxa"/>
              <w:bottom w:w="30" w:type="dxa"/>
              <w:right w:w="45" w:type="dxa"/>
            </w:tcMar>
            <w:vAlign w:val="center"/>
            <w:hideMark/>
          </w:tcPr>
          <w:p w14:paraId="3445FC3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7BE967F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Ban Tuyên giáo và Dân vận Trung ương; các bộ, ngành, địa phương; VTV, VOV, TTXVN</w:t>
            </w:r>
          </w:p>
        </w:tc>
        <w:tc>
          <w:tcPr>
            <w:tcW w:w="827" w:type="pct"/>
            <w:shd w:val="clear" w:color="auto" w:fill="FFFFFF"/>
            <w:tcMar>
              <w:top w:w="30" w:type="dxa"/>
              <w:left w:w="45" w:type="dxa"/>
              <w:bottom w:w="30" w:type="dxa"/>
              <w:right w:w="45" w:type="dxa"/>
            </w:tcMar>
            <w:vAlign w:val="center"/>
            <w:hideMark/>
          </w:tcPr>
          <w:p w14:paraId="4445C84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4421B83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4/2025</w:t>
            </w:r>
          </w:p>
        </w:tc>
        <w:tc>
          <w:tcPr>
            <w:tcW w:w="412" w:type="pct"/>
            <w:tcMar>
              <w:top w:w="30" w:type="dxa"/>
              <w:left w:w="45" w:type="dxa"/>
              <w:bottom w:w="30" w:type="dxa"/>
              <w:right w:w="45" w:type="dxa"/>
            </w:tcMar>
            <w:vAlign w:val="center"/>
            <w:hideMark/>
          </w:tcPr>
          <w:p w14:paraId="5CA40C9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C82C535"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Quyết định số 1169/QĐ-TTg ngày 16/6/2025 Phê duyệt Chương trình “Đẩy mạnh truyền thông thực hiện Nghị quyết số 57-NQ/TW ngày 22 tháng 12 năm 2024 của Bộ Chính trị về đột phá phát triển khoa học, công nghệ, đổi mới sáng tạo và chuyển đổi số quốc gia đến năm 2030”.</w:t>
            </w:r>
          </w:p>
        </w:tc>
      </w:tr>
      <w:tr w:rsidR="00F37DAD" w:rsidRPr="0060674A" w14:paraId="68D281D4" w14:textId="77777777" w:rsidTr="00243478">
        <w:trPr>
          <w:trHeight w:val="315"/>
        </w:trPr>
        <w:tc>
          <w:tcPr>
            <w:tcW w:w="193" w:type="pct"/>
            <w:shd w:val="clear" w:color="auto" w:fill="FFFFFF"/>
            <w:tcMar>
              <w:top w:w="30" w:type="dxa"/>
              <w:left w:w="45" w:type="dxa"/>
              <w:bottom w:w="30" w:type="dxa"/>
              <w:right w:w="45" w:type="dxa"/>
            </w:tcMar>
            <w:vAlign w:val="center"/>
          </w:tcPr>
          <w:p w14:paraId="6FB5C3B5"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B21F8F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văn bản quy định trách nhiệm người đứng đầu các cơ quan nhà nước trực tiếp phụ trách, lãnh đạo, chỉ đạo triển khai nhiệm vụ về phát triển khoa học, công nghệ, đổi mới sáng tạo và chuyển đổi số của cơ quan, tổ chức.</w:t>
            </w:r>
          </w:p>
        </w:tc>
        <w:tc>
          <w:tcPr>
            <w:tcW w:w="432" w:type="pct"/>
            <w:shd w:val="clear" w:color="auto" w:fill="FFFFFF"/>
            <w:tcMar>
              <w:top w:w="30" w:type="dxa"/>
              <w:left w:w="45" w:type="dxa"/>
              <w:bottom w:w="30" w:type="dxa"/>
              <w:right w:w="45" w:type="dxa"/>
            </w:tcMar>
            <w:vAlign w:val="center"/>
            <w:hideMark/>
          </w:tcPr>
          <w:p w14:paraId="5159835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72103F0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744EBFA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0C1AD72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4/2025</w:t>
            </w:r>
          </w:p>
        </w:tc>
        <w:tc>
          <w:tcPr>
            <w:tcW w:w="412" w:type="pct"/>
            <w:tcMar>
              <w:top w:w="30" w:type="dxa"/>
              <w:left w:w="45" w:type="dxa"/>
              <w:bottom w:w="30" w:type="dxa"/>
              <w:right w:w="45" w:type="dxa"/>
            </w:tcMar>
            <w:vAlign w:val="center"/>
            <w:hideMark/>
          </w:tcPr>
          <w:p w14:paraId="7CBD1EF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E5A49EA" w14:textId="4FE28FD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 Đã trình Thủ tướng Chính phủ tại Tờ trình số 36/TTr-BKHCN ngày 28/4/2025 về việc ban hành Quyết định quy định trách nhiệm người đứng đầu các cơ quan nhà nước trong công tác lãnh đạo, chỉ đạo triển khai thực hiện nhiệm vụ về phát triển khoa học, công nghệ, đổi mới sáng tạo và chuyển đổi số của cơ quan, tổ chức; </w:t>
            </w:r>
            <w:r w:rsidRPr="0060674A">
              <w:rPr>
                <w:rFonts w:asciiTheme="majorHAnsi" w:hAnsiTheme="majorHAnsi" w:cstheme="majorHAnsi"/>
                <w:sz w:val="28"/>
                <w:szCs w:val="28"/>
              </w:rPr>
              <w:br/>
              <w:t>- Quyết định số 970/QĐ-TTg ngày 19/5/2025 của Thủ tướng Chính phủ Quy định trách nhiệm người đứng đầu các cơ quan nhà nước trong công tác lãnh đạo, chỉ đạo triển khai thực hiện nhiệm vụ về phát triển khoa học, công nghệ, đổi mới sáng tạo và chuyển đổi số của cơ quan, tổ chức</w:t>
            </w:r>
          </w:p>
        </w:tc>
      </w:tr>
      <w:tr w:rsidR="00F37DAD" w:rsidRPr="0060674A" w14:paraId="7DF0E1FC" w14:textId="77777777" w:rsidTr="00243478">
        <w:trPr>
          <w:trHeight w:val="315"/>
        </w:trPr>
        <w:tc>
          <w:tcPr>
            <w:tcW w:w="193" w:type="pct"/>
            <w:shd w:val="clear" w:color="auto" w:fill="FFFFFF"/>
            <w:tcMar>
              <w:top w:w="30" w:type="dxa"/>
              <w:left w:w="45" w:type="dxa"/>
              <w:bottom w:w="30" w:type="dxa"/>
              <w:right w:w="45" w:type="dxa"/>
            </w:tcMar>
            <w:vAlign w:val="center"/>
          </w:tcPr>
          <w:p w14:paraId="6ECB8A8A"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18EB8E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ban hành văn bản làm rõ định nghĩa, nội hàm, lượng hóa các khái niệm mới trong Nghị quyết số 57-NQ/TW để thống nhất nhận thức và tổ chức triển khai, thực hiện.</w:t>
            </w:r>
          </w:p>
        </w:tc>
        <w:tc>
          <w:tcPr>
            <w:tcW w:w="432" w:type="pct"/>
            <w:shd w:val="clear" w:color="auto" w:fill="FFFFFF"/>
            <w:tcMar>
              <w:top w:w="30" w:type="dxa"/>
              <w:left w:w="45" w:type="dxa"/>
              <w:bottom w:w="30" w:type="dxa"/>
              <w:right w:w="45" w:type="dxa"/>
            </w:tcMar>
            <w:vAlign w:val="center"/>
            <w:hideMark/>
          </w:tcPr>
          <w:p w14:paraId="2B578D8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58DDE65C"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53DB419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Văn bản hướng dẫn</w:t>
            </w:r>
          </w:p>
        </w:tc>
        <w:tc>
          <w:tcPr>
            <w:tcW w:w="525" w:type="pct"/>
            <w:shd w:val="clear" w:color="auto" w:fill="FFFFFF"/>
            <w:tcMar>
              <w:top w:w="30" w:type="dxa"/>
              <w:left w:w="45" w:type="dxa"/>
              <w:bottom w:w="30" w:type="dxa"/>
              <w:right w:w="45" w:type="dxa"/>
            </w:tcMar>
            <w:vAlign w:val="center"/>
            <w:hideMark/>
          </w:tcPr>
          <w:p w14:paraId="1D704CD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3/2025</w:t>
            </w:r>
          </w:p>
        </w:tc>
        <w:tc>
          <w:tcPr>
            <w:tcW w:w="412" w:type="pct"/>
            <w:tcMar>
              <w:top w:w="30" w:type="dxa"/>
              <w:left w:w="45" w:type="dxa"/>
              <w:bottom w:w="30" w:type="dxa"/>
              <w:right w:w="45" w:type="dxa"/>
            </w:tcMar>
            <w:vAlign w:val="center"/>
            <w:hideMark/>
          </w:tcPr>
          <w:p w14:paraId="783FDDA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4526D61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Văn bản số 592/BKHCN-VCL ngày 31/3/2025.</w:t>
            </w:r>
          </w:p>
        </w:tc>
      </w:tr>
      <w:tr w:rsidR="00F37DAD" w:rsidRPr="0060674A" w14:paraId="2753AE8E" w14:textId="77777777" w:rsidTr="00243478">
        <w:trPr>
          <w:trHeight w:val="315"/>
        </w:trPr>
        <w:tc>
          <w:tcPr>
            <w:tcW w:w="193" w:type="pct"/>
            <w:shd w:val="clear" w:color="auto" w:fill="FFFFFF"/>
            <w:tcMar>
              <w:top w:w="30" w:type="dxa"/>
              <w:left w:w="45" w:type="dxa"/>
              <w:bottom w:w="30" w:type="dxa"/>
              <w:right w:w="45" w:type="dxa"/>
            </w:tcMar>
            <w:vAlign w:val="center"/>
          </w:tcPr>
          <w:p w14:paraId="1D1A7D61"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C48BD65"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nền tảng đào tạo trực tuyến mở đại trà cung cấp miễn phí các kiến thức về phát triển khoa học, công nghệ và đổi mới sáng tạo, kiến thức, kỹ năng số, công nghệ số cơ bản cho người dân, doanh nghiệp.</w:t>
            </w:r>
          </w:p>
        </w:tc>
        <w:tc>
          <w:tcPr>
            <w:tcW w:w="432" w:type="pct"/>
            <w:shd w:val="clear" w:color="auto" w:fill="FFFFFF"/>
            <w:tcMar>
              <w:top w:w="30" w:type="dxa"/>
              <w:left w:w="45" w:type="dxa"/>
              <w:bottom w:w="30" w:type="dxa"/>
              <w:right w:w="45" w:type="dxa"/>
            </w:tcMar>
            <w:vAlign w:val="center"/>
            <w:hideMark/>
          </w:tcPr>
          <w:p w14:paraId="2D96864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02AA7A0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6117703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Nền tảng đào tạo trực tuyến mở đại trà</w:t>
            </w:r>
          </w:p>
        </w:tc>
        <w:tc>
          <w:tcPr>
            <w:tcW w:w="525" w:type="pct"/>
            <w:shd w:val="clear" w:color="auto" w:fill="FFFFFF"/>
            <w:tcMar>
              <w:top w:w="30" w:type="dxa"/>
              <w:left w:w="45" w:type="dxa"/>
              <w:bottom w:w="30" w:type="dxa"/>
              <w:right w:w="45" w:type="dxa"/>
            </w:tcMar>
            <w:vAlign w:val="center"/>
            <w:hideMark/>
          </w:tcPr>
          <w:p w14:paraId="5B3A12B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4/2025</w:t>
            </w:r>
          </w:p>
        </w:tc>
        <w:tc>
          <w:tcPr>
            <w:tcW w:w="412" w:type="pct"/>
            <w:tcMar>
              <w:top w:w="30" w:type="dxa"/>
              <w:left w:w="45" w:type="dxa"/>
              <w:bottom w:w="30" w:type="dxa"/>
              <w:right w:w="45" w:type="dxa"/>
            </w:tcMar>
            <w:vAlign w:val="center"/>
            <w:hideMark/>
          </w:tcPr>
          <w:p w14:paraId="5DEC70D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52B2903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Quyết định số 682/QĐ-BKHCN ngày 25/4/2025 công nhận 02 nền tảng.</w:t>
            </w:r>
          </w:p>
        </w:tc>
      </w:tr>
      <w:tr w:rsidR="00F37DAD" w:rsidRPr="0060674A" w14:paraId="3784B701" w14:textId="77777777" w:rsidTr="00243478">
        <w:trPr>
          <w:trHeight w:val="315"/>
        </w:trPr>
        <w:tc>
          <w:tcPr>
            <w:tcW w:w="193" w:type="pct"/>
            <w:shd w:val="clear" w:color="auto" w:fill="FFFFFF"/>
            <w:tcMar>
              <w:top w:w="30" w:type="dxa"/>
              <w:left w:w="45" w:type="dxa"/>
              <w:bottom w:w="30" w:type="dxa"/>
              <w:right w:w="45" w:type="dxa"/>
            </w:tcMar>
            <w:vAlign w:val="center"/>
          </w:tcPr>
          <w:p w14:paraId="505C3AE0"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D4B938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Phát động phong trào thi đua trong toàn quốc để phát huy sức mạnh tổng hợp của cả hệ thống chính trị, sự tham gia tích cực của doanh nhân, doanh nghiệp và Nhân dân thực hiện thành công cuộc cách mạng chuyển đổi số. Chú trọng biểu dương, tôn vinh, khen thưởng khích lệ, động viên kịp thời bằng nhiều hình thức đa dạng cho các nhà khoa học, nhà sáng chế, các doanh nghiệp, tổ chức, cá nhân có thành tích </w:t>
            </w:r>
            <w:r w:rsidRPr="0060674A">
              <w:rPr>
                <w:rFonts w:asciiTheme="majorHAnsi" w:hAnsiTheme="majorHAnsi" w:cstheme="majorHAnsi"/>
                <w:sz w:val="28"/>
                <w:szCs w:val="28"/>
              </w:rPr>
              <w:lastRenderedPageBreak/>
              <w:t>trong chuyển đổi số; trân trọng từng phát minh, sáng kiến, cải tiến kỹ thuật, sáng kiến nâng cao hiệu quả công tác, hiệu suất công việc, dù nhỏ nhất</w:t>
            </w:r>
          </w:p>
        </w:tc>
        <w:tc>
          <w:tcPr>
            <w:tcW w:w="432" w:type="pct"/>
            <w:shd w:val="clear" w:color="auto" w:fill="FFFFFF"/>
            <w:tcMar>
              <w:top w:w="30" w:type="dxa"/>
              <w:left w:w="45" w:type="dxa"/>
              <w:bottom w:w="30" w:type="dxa"/>
              <w:right w:w="45" w:type="dxa"/>
            </w:tcMar>
            <w:vAlign w:val="center"/>
            <w:hideMark/>
          </w:tcPr>
          <w:p w14:paraId="5768121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Nội vụ</w:t>
            </w:r>
          </w:p>
        </w:tc>
        <w:tc>
          <w:tcPr>
            <w:tcW w:w="426" w:type="pct"/>
            <w:shd w:val="clear" w:color="auto" w:fill="FFFFFF"/>
            <w:tcMar>
              <w:top w:w="30" w:type="dxa"/>
              <w:left w:w="45" w:type="dxa"/>
              <w:bottom w:w="30" w:type="dxa"/>
              <w:right w:w="45" w:type="dxa"/>
            </w:tcMar>
            <w:vAlign w:val="center"/>
            <w:hideMark/>
          </w:tcPr>
          <w:p w14:paraId="4E8BBB7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61A4021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Văn bản hướng dẫn thực hiện</w:t>
            </w:r>
          </w:p>
        </w:tc>
        <w:tc>
          <w:tcPr>
            <w:tcW w:w="525" w:type="pct"/>
            <w:shd w:val="clear" w:color="auto" w:fill="FFFFFF"/>
            <w:tcMar>
              <w:top w:w="30" w:type="dxa"/>
              <w:left w:w="45" w:type="dxa"/>
              <w:bottom w:w="30" w:type="dxa"/>
              <w:right w:w="45" w:type="dxa"/>
            </w:tcMar>
            <w:vAlign w:val="center"/>
            <w:hideMark/>
          </w:tcPr>
          <w:p w14:paraId="6BF15D8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Tháng </w:t>
            </w:r>
            <w:r w:rsidRPr="0060674A">
              <w:rPr>
                <w:rFonts w:asciiTheme="majorHAnsi" w:hAnsiTheme="majorHAnsi" w:cstheme="majorHAnsi"/>
                <w:sz w:val="28"/>
                <w:szCs w:val="28"/>
              </w:rPr>
              <w:br/>
              <w:t>6/2025</w:t>
            </w:r>
          </w:p>
        </w:tc>
        <w:tc>
          <w:tcPr>
            <w:tcW w:w="412" w:type="pct"/>
            <w:tcMar>
              <w:top w:w="30" w:type="dxa"/>
              <w:left w:w="45" w:type="dxa"/>
              <w:bottom w:w="30" w:type="dxa"/>
              <w:right w:w="45" w:type="dxa"/>
            </w:tcMar>
            <w:vAlign w:val="center"/>
            <w:hideMark/>
          </w:tcPr>
          <w:p w14:paraId="259F270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65A9A0A5" w14:textId="41B4F8F5"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Ngày 24/4/2025, Thủ tướng Chính phủ - Chủ tịch Hội đồng Thi đua - Khen thưởng Trung ương đã dự và phát động Phong trào thi đua “Cả nước thi đua đổi mới sáng tạo, chuyển đổi số”, do Hội đồng Thi đua - Khen thưởng Trung ương, Bộ Nội vụ, Văn phòng Chính phủ, Bộ Khoa học và Công nghệ tổ chức. </w:t>
            </w:r>
            <w:r w:rsidRPr="0060674A">
              <w:rPr>
                <w:rFonts w:asciiTheme="majorHAnsi" w:hAnsiTheme="majorHAnsi" w:cstheme="majorHAnsi"/>
                <w:sz w:val="28"/>
                <w:szCs w:val="28"/>
              </w:rPr>
              <w:br/>
              <w:t xml:space="preserve">Bộ Nội vụ đã có Tờ trình số 2102/TTr-BNV ngày 7/5/2025, trình Thủ tướng Chính phủ về việc Đề nghị ban hành Kế hoạch triển khai Phong trào thi đua “Cả nước thi đua chuyển đổi số và đổi mới sáng tạo”. </w:t>
            </w:r>
            <w:r w:rsidRPr="0060674A">
              <w:rPr>
                <w:rFonts w:asciiTheme="majorHAnsi" w:hAnsiTheme="majorHAnsi" w:cstheme="majorHAnsi"/>
                <w:sz w:val="28"/>
                <w:szCs w:val="28"/>
              </w:rPr>
              <w:br/>
              <w:t xml:space="preserve">Thủ tướng Chính phủ đã ban </w:t>
            </w:r>
            <w:r w:rsidRPr="0060674A">
              <w:rPr>
                <w:rFonts w:asciiTheme="majorHAnsi" w:hAnsiTheme="majorHAnsi" w:cstheme="majorHAnsi"/>
                <w:sz w:val="28"/>
                <w:szCs w:val="28"/>
              </w:rPr>
              <w:lastRenderedPageBreak/>
              <w:t>hành Quyết định 923/QĐ-TTg ngày 14/5/2025</w:t>
            </w:r>
          </w:p>
        </w:tc>
      </w:tr>
      <w:tr w:rsidR="00F37DAD" w:rsidRPr="0060674A" w14:paraId="7A9278AE" w14:textId="77777777" w:rsidTr="00243478">
        <w:trPr>
          <w:trHeight w:val="315"/>
        </w:trPr>
        <w:tc>
          <w:tcPr>
            <w:tcW w:w="193" w:type="pct"/>
            <w:shd w:val="clear" w:color="auto" w:fill="FFFFFF"/>
            <w:tcMar>
              <w:top w:w="30" w:type="dxa"/>
              <w:left w:w="45" w:type="dxa"/>
              <w:bottom w:w="30" w:type="dxa"/>
              <w:right w:w="45" w:type="dxa"/>
            </w:tcMar>
            <w:vAlign w:val="center"/>
          </w:tcPr>
          <w:p w14:paraId="796D6BC4"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5CC263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Rà soát, bổ sung các nhiệm vụ, giải pháp trong Chương trình hành động của Chính phủ triển khai Nghị quyết số 57-NQ/TW, bảo đảm đồng bộ với các mục tiêu, nhiệm vụ, giải pháp đề ra tại Nghị quyết số 57-NQ/TW và Nghị quyết </w:t>
            </w:r>
            <w:r w:rsidRPr="0060674A">
              <w:rPr>
                <w:rFonts w:asciiTheme="majorHAnsi" w:hAnsiTheme="majorHAnsi" w:cstheme="majorHAnsi"/>
                <w:sz w:val="28"/>
                <w:szCs w:val="28"/>
              </w:rPr>
              <w:lastRenderedPageBreak/>
              <w:t>số 193/2025/NQ-QH15 của Quốc hội.</w:t>
            </w:r>
          </w:p>
        </w:tc>
        <w:tc>
          <w:tcPr>
            <w:tcW w:w="432" w:type="pct"/>
            <w:shd w:val="clear" w:color="auto" w:fill="FFFFFF"/>
            <w:tcMar>
              <w:top w:w="30" w:type="dxa"/>
              <w:left w:w="45" w:type="dxa"/>
              <w:bottom w:w="30" w:type="dxa"/>
              <w:right w:w="45" w:type="dxa"/>
            </w:tcMar>
            <w:vAlign w:val="center"/>
            <w:hideMark/>
          </w:tcPr>
          <w:p w14:paraId="33E2773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hideMark/>
          </w:tcPr>
          <w:p w14:paraId="1204B9E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5A5D620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Chương trình hành động được cập nhật, điều chỉnh</w:t>
            </w:r>
          </w:p>
        </w:tc>
        <w:tc>
          <w:tcPr>
            <w:tcW w:w="525" w:type="pct"/>
            <w:shd w:val="clear" w:color="auto" w:fill="FFFFFF"/>
            <w:tcMar>
              <w:top w:w="30" w:type="dxa"/>
              <w:left w:w="45" w:type="dxa"/>
              <w:bottom w:w="30" w:type="dxa"/>
              <w:right w:w="45" w:type="dxa"/>
            </w:tcMar>
            <w:vAlign w:val="center"/>
            <w:hideMark/>
          </w:tcPr>
          <w:p w14:paraId="4B85C74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Tháng </w:t>
            </w:r>
            <w:r w:rsidRPr="0060674A">
              <w:rPr>
                <w:rFonts w:asciiTheme="majorHAnsi" w:hAnsiTheme="majorHAnsi" w:cstheme="majorHAnsi"/>
                <w:sz w:val="28"/>
                <w:szCs w:val="28"/>
              </w:rPr>
              <w:br/>
              <w:t>3/2025</w:t>
            </w:r>
          </w:p>
        </w:tc>
        <w:tc>
          <w:tcPr>
            <w:tcW w:w="412" w:type="pct"/>
            <w:tcMar>
              <w:top w:w="30" w:type="dxa"/>
              <w:left w:w="45" w:type="dxa"/>
              <w:bottom w:w="30" w:type="dxa"/>
              <w:right w:w="45" w:type="dxa"/>
            </w:tcMar>
            <w:vAlign w:val="center"/>
            <w:hideMark/>
          </w:tcPr>
          <w:p w14:paraId="663C00B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6F405E2"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Nghị quyết số 71/NQ-CP ngày 01/4/2025 của Chính phủ sửa đổi, cập nhật bổ sung Chương trình hành động của Chính phủ thực hiện Nghị quyết số 57-NQ/TW ngày 22/12/2024 của Bộ Chính trị.</w:t>
            </w:r>
          </w:p>
        </w:tc>
      </w:tr>
      <w:tr w:rsidR="00F37DAD" w:rsidRPr="0060674A" w14:paraId="2ED4A41D" w14:textId="77777777" w:rsidTr="00243478">
        <w:trPr>
          <w:trHeight w:val="315"/>
        </w:trPr>
        <w:tc>
          <w:tcPr>
            <w:tcW w:w="193" w:type="pct"/>
            <w:shd w:val="clear" w:color="auto" w:fill="FFFFFF"/>
            <w:tcMar>
              <w:top w:w="30" w:type="dxa"/>
              <w:left w:w="45" w:type="dxa"/>
              <w:bottom w:w="30" w:type="dxa"/>
              <w:right w:w="45" w:type="dxa"/>
            </w:tcMar>
            <w:vAlign w:val="center"/>
          </w:tcPr>
          <w:p w14:paraId="602C9349"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91B3CE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Điều chỉnh trong dự toán ngân sách năm 2025 để bố trí ít nhất 3% ngân sách cho phát triển khoa học, công nghệ, đổi mới sáng tạo, chuyển đổi số và tiếp tục nâng lên 2% GDP trong 5 năm tiếp theo.</w:t>
            </w:r>
          </w:p>
        </w:tc>
        <w:tc>
          <w:tcPr>
            <w:tcW w:w="432" w:type="pct"/>
            <w:shd w:val="clear" w:color="auto" w:fill="FFFFFF"/>
            <w:tcMar>
              <w:top w:w="30" w:type="dxa"/>
              <w:left w:w="45" w:type="dxa"/>
              <w:bottom w:w="30" w:type="dxa"/>
              <w:right w:w="45" w:type="dxa"/>
            </w:tcMar>
            <w:vAlign w:val="center"/>
            <w:hideMark/>
          </w:tcPr>
          <w:p w14:paraId="14FC142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259EED4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5D01519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Ngân sách được bố trí đáp ứng yêu cầu</w:t>
            </w:r>
          </w:p>
        </w:tc>
        <w:tc>
          <w:tcPr>
            <w:tcW w:w="525" w:type="pct"/>
            <w:shd w:val="clear" w:color="auto" w:fill="FFFFFF"/>
            <w:tcMar>
              <w:top w:w="30" w:type="dxa"/>
              <w:left w:w="45" w:type="dxa"/>
              <w:bottom w:w="30" w:type="dxa"/>
              <w:right w:w="45" w:type="dxa"/>
            </w:tcMar>
            <w:vAlign w:val="center"/>
            <w:hideMark/>
          </w:tcPr>
          <w:p w14:paraId="16A52DA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Tháng </w:t>
            </w:r>
            <w:r w:rsidRPr="0060674A">
              <w:rPr>
                <w:rFonts w:asciiTheme="majorHAnsi" w:hAnsiTheme="majorHAnsi" w:cstheme="majorHAnsi"/>
                <w:sz w:val="28"/>
                <w:szCs w:val="28"/>
              </w:rPr>
              <w:br/>
              <w:t>5/2025</w:t>
            </w:r>
          </w:p>
        </w:tc>
        <w:tc>
          <w:tcPr>
            <w:tcW w:w="412" w:type="pct"/>
            <w:tcMar>
              <w:top w:w="30" w:type="dxa"/>
              <w:left w:w="45" w:type="dxa"/>
              <w:bottom w:w="30" w:type="dxa"/>
              <w:right w:w="45" w:type="dxa"/>
            </w:tcMar>
            <w:vAlign w:val="center"/>
            <w:hideMark/>
          </w:tcPr>
          <w:p w14:paraId="59D476C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46DD320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Bộ Tài chính đã trình Quốc hội và ngày 17/5/2025, Quốc hội đã thông qua Nghị quyết số 196/2025/QH15 về điều chỉnh, bổ sung dự toán NSNN năm 2025; theo đó, về kinh phí NSNN cần tiếp tục bố trí để đảm bảo mức tối thiểu 3% chi NSNN năm 2025 cho khoa học, công nghệ, đổi mới sáng tạo và chuyển đổi số quốc gia sẽ từ: (i) nguồn tăng thu ngân sách trung ương năm 2024 theo quyết định của Ủy ban Thường vụ Quốc hội và (ii) từ việc điều chỉnh dự toán đã giao đầu năm 2025 theo quyết định của Chính phủ.</w:t>
            </w:r>
          </w:p>
        </w:tc>
      </w:tr>
      <w:tr w:rsidR="00F37DAD" w:rsidRPr="0060674A" w14:paraId="75EE598E" w14:textId="77777777" w:rsidTr="00243478">
        <w:trPr>
          <w:trHeight w:val="315"/>
        </w:trPr>
        <w:tc>
          <w:tcPr>
            <w:tcW w:w="193" w:type="pct"/>
            <w:shd w:val="clear" w:color="auto" w:fill="FFFFFF"/>
            <w:tcMar>
              <w:top w:w="30" w:type="dxa"/>
              <w:left w:w="45" w:type="dxa"/>
              <w:bottom w:w="30" w:type="dxa"/>
              <w:right w:w="45" w:type="dxa"/>
            </w:tcMar>
            <w:vAlign w:val="center"/>
          </w:tcPr>
          <w:p w14:paraId="2EA8AC27"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7E10FD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Sửa đổi Luật Khoa học và Công nghệ (2013) và các luật có liên quan trong dự án xây dựng Luật Khoa học, Công nghệ và Đổi mới sáng tạo để (i) Tháo gỡ các khó khăn, vướng mắc, tạo hành lang pháp lý thuận lợi thúc đẩy khoa học, công nghệ và đổi mới sáng tạo; (ii) Đơn giản hóa thủ tục hành chính, đẩy mạnh phân cấp, phân quyền trong công tác quản lý nhà nước; (iii) Tập trung nguồn lực đầu tư từ ngân sách nhà nước, thu hút đầu </w:t>
            </w:r>
            <w:r w:rsidRPr="0060674A">
              <w:rPr>
                <w:rFonts w:asciiTheme="majorHAnsi" w:hAnsiTheme="majorHAnsi" w:cstheme="majorHAnsi"/>
                <w:sz w:val="28"/>
                <w:szCs w:val="28"/>
              </w:rPr>
              <w:lastRenderedPageBreak/>
              <w:t>tư ngoài ngân sách cho khoa học, công nghệ và đổi mới sáng tạo. Các Luật có quy định cần được sửa đổi trong văn bản hợp nhất bao gồm:</w:t>
            </w:r>
            <w:r w:rsidRPr="0060674A">
              <w:rPr>
                <w:rFonts w:asciiTheme="majorHAnsi" w:hAnsiTheme="majorHAnsi" w:cstheme="majorHAnsi"/>
                <w:sz w:val="28"/>
                <w:szCs w:val="28"/>
              </w:rPr>
              <w:br/>
              <w:t xml:space="preserve">- Sửa đổi một số quy định trong Luật Viên chức; Luật Phòng, chống tham nhũng; để tạo điều kiện thuận lợi cho viên chức được tham gia quản lý, điều hành doanh nghiệp do viện nghiên cứu, trường đại học mà mình đang làm việc thành lập để thương mại hóa kết quả </w:t>
            </w:r>
            <w:r w:rsidRPr="0060674A">
              <w:rPr>
                <w:rFonts w:asciiTheme="majorHAnsi" w:hAnsiTheme="majorHAnsi" w:cstheme="majorHAnsi"/>
                <w:sz w:val="28"/>
                <w:szCs w:val="28"/>
              </w:rPr>
              <w:lastRenderedPageBreak/>
              <w:t>nghiên cứu, đồng thời tăng cường bảo vệ và khai thác hiệu quả tài sản trí tuệ, đặc biệt là các sáng chế và công nghệ số.</w:t>
            </w:r>
            <w:r w:rsidRPr="0060674A">
              <w:rPr>
                <w:rFonts w:asciiTheme="majorHAnsi" w:hAnsiTheme="majorHAnsi" w:cstheme="majorHAnsi"/>
                <w:sz w:val="28"/>
                <w:szCs w:val="28"/>
              </w:rPr>
              <w:br/>
              <w:t xml:space="preserve">- Sửa đổi một số quy định trong Luật Sở hữu trí tuệ; Bộ luật Hình sự; Luật Đấu giá tài sản để điều chỉnh các quy định liên quan cho phù hợp với đặc thù và thông lệ quốc tế trong sử dụng ngân sách nhà nước thực hiện các nhiệm vụ khoa học và công nghệ, tạo điều kiện thương mại hóa kết </w:t>
            </w:r>
            <w:r w:rsidRPr="0060674A">
              <w:rPr>
                <w:rFonts w:asciiTheme="majorHAnsi" w:hAnsiTheme="majorHAnsi" w:cstheme="majorHAnsi"/>
                <w:sz w:val="28"/>
                <w:szCs w:val="28"/>
              </w:rPr>
              <w:lastRenderedPageBreak/>
              <w:t xml:space="preserve">quả nghiên cứu khoa học, phát triển công nghệ; </w:t>
            </w:r>
            <w:r w:rsidRPr="0060674A">
              <w:rPr>
                <w:rFonts w:asciiTheme="majorHAnsi" w:hAnsiTheme="majorHAnsi" w:cstheme="majorHAnsi"/>
                <w:sz w:val="28"/>
                <w:szCs w:val="28"/>
              </w:rPr>
              <w:br/>
              <w:t>- Sửa đổi một số quy định trong Luật Lao động để miễn giấy phép lao động cho các chuyên gia, nhà khoa học nước ngoài trong các lĩnh vực ưu tiên phát triển của Việt Nam.</w:t>
            </w:r>
          </w:p>
        </w:tc>
        <w:tc>
          <w:tcPr>
            <w:tcW w:w="432" w:type="pct"/>
            <w:shd w:val="clear" w:color="auto" w:fill="FFFFFF"/>
            <w:tcMar>
              <w:top w:w="30" w:type="dxa"/>
              <w:left w:w="45" w:type="dxa"/>
              <w:bottom w:w="30" w:type="dxa"/>
              <w:right w:w="45" w:type="dxa"/>
            </w:tcMar>
            <w:vAlign w:val="center"/>
            <w:hideMark/>
          </w:tcPr>
          <w:p w14:paraId="3028688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hideMark/>
          </w:tcPr>
          <w:p w14:paraId="193E748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Công an, Bộ Nội vụ, Bộ Tài chính, Thanh tra Chính phủ, các bộ, ngành và địa phương khác liên quan</w:t>
            </w:r>
          </w:p>
        </w:tc>
        <w:tc>
          <w:tcPr>
            <w:tcW w:w="827" w:type="pct"/>
            <w:shd w:val="clear" w:color="auto" w:fill="FFFFFF"/>
            <w:tcMar>
              <w:top w:w="30" w:type="dxa"/>
              <w:left w:w="45" w:type="dxa"/>
              <w:bottom w:w="30" w:type="dxa"/>
              <w:right w:w="45" w:type="dxa"/>
            </w:tcMar>
            <w:vAlign w:val="center"/>
            <w:hideMark/>
          </w:tcPr>
          <w:p w14:paraId="0C086FE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3ABAA2A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24FDB19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391A832"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Quốc hội đã thông qua</w:t>
            </w:r>
          </w:p>
        </w:tc>
      </w:tr>
      <w:tr w:rsidR="00F37DAD" w:rsidRPr="0060674A" w14:paraId="2118F3CD" w14:textId="77777777" w:rsidTr="00243478">
        <w:trPr>
          <w:trHeight w:val="315"/>
        </w:trPr>
        <w:tc>
          <w:tcPr>
            <w:tcW w:w="193" w:type="pct"/>
            <w:shd w:val="clear" w:color="auto" w:fill="FFFFFF"/>
            <w:tcMar>
              <w:top w:w="30" w:type="dxa"/>
              <w:left w:w="45" w:type="dxa"/>
              <w:bottom w:w="30" w:type="dxa"/>
              <w:right w:w="45" w:type="dxa"/>
            </w:tcMar>
            <w:vAlign w:val="center"/>
          </w:tcPr>
          <w:p w14:paraId="53EEA328"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4F61811"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Luật sửa đổi, bổ sung 07 Luật (Luật Đấu thầu; Luật Đầu tư theo phương thức đối tác công tư; Luật Hải quan; Luật Thuế xuất khẩu, thuế </w:t>
            </w:r>
            <w:r w:rsidRPr="0060674A">
              <w:rPr>
                <w:rFonts w:asciiTheme="majorHAnsi" w:hAnsiTheme="majorHAnsi" w:cstheme="majorHAnsi"/>
                <w:sz w:val="28"/>
                <w:szCs w:val="28"/>
              </w:rPr>
              <w:lastRenderedPageBreak/>
              <w:t>nhập khẩu; Luật Đầu tư; Luật Đầu tư công; Luật Quản lý, sử dụng tài sản công).</w:t>
            </w:r>
          </w:p>
        </w:tc>
        <w:tc>
          <w:tcPr>
            <w:tcW w:w="432" w:type="pct"/>
            <w:shd w:val="clear" w:color="auto" w:fill="FFFFFF"/>
            <w:tcMar>
              <w:top w:w="30" w:type="dxa"/>
              <w:left w:w="45" w:type="dxa"/>
              <w:bottom w:w="30" w:type="dxa"/>
              <w:right w:w="45" w:type="dxa"/>
            </w:tcMar>
            <w:vAlign w:val="center"/>
            <w:hideMark/>
          </w:tcPr>
          <w:p w14:paraId="7005F22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Tài chính</w:t>
            </w:r>
          </w:p>
        </w:tc>
        <w:tc>
          <w:tcPr>
            <w:tcW w:w="426" w:type="pct"/>
            <w:shd w:val="clear" w:color="auto" w:fill="FFFFFF"/>
            <w:tcMar>
              <w:top w:w="30" w:type="dxa"/>
              <w:left w:w="45" w:type="dxa"/>
              <w:bottom w:w="30" w:type="dxa"/>
              <w:right w:w="45" w:type="dxa"/>
            </w:tcMar>
            <w:vAlign w:val="center"/>
            <w:hideMark/>
          </w:tcPr>
          <w:p w14:paraId="2F28BCC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và địa phương liên quan</w:t>
            </w:r>
          </w:p>
        </w:tc>
        <w:tc>
          <w:tcPr>
            <w:tcW w:w="827" w:type="pct"/>
            <w:shd w:val="clear" w:color="auto" w:fill="FFFFFF"/>
            <w:tcMar>
              <w:top w:w="30" w:type="dxa"/>
              <w:left w:w="45" w:type="dxa"/>
              <w:bottom w:w="30" w:type="dxa"/>
              <w:right w:w="45" w:type="dxa"/>
            </w:tcMar>
            <w:vAlign w:val="center"/>
            <w:hideMark/>
          </w:tcPr>
          <w:p w14:paraId="48DF180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31AA8AE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76A0AEF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D661AA5"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Trình Quốc hội xem xét thông qua tại kỳ họp lần thứ 9, Quốc hội Khóa XV (kỳ họp tháng 5/2025): Tờ trình số 331/TTr-CP ngày 08/5/2025 của Chính phủ</w:t>
            </w:r>
          </w:p>
        </w:tc>
      </w:tr>
      <w:tr w:rsidR="00F37DAD" w:rsidRPr="0060674A" w14:paraId="324D353C" w14:textId="77777777" w:rsidTr="00243478">
        <w:trPr>
          <w:trHeight w:val="315"/>
        </w:trPr>
        <w:tc>
          <w:tcPr>
            <w:tcW w:w="193" w:type="pct"/>
            <w:shd w:val="clear" w:color="auto" w:fill="FFFFFF"/>
            <w:tcMar>
              <w:top w:w="30" w:type="dxa"/>
              <w:left w:w="45" w:type="dxa"/>
              <w:bottom w:w="30" w:type="dxa"/>
              <w:right w:w="45" w:type="dxa"/>
            </w:tcMar>
            <w:vAlign w:val="center"/>
          </w:tcPr>
          <w:p w14:paraId="554DBA5E"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1F3792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Dự án Luật Năng lượng nguyên tử (sửa đổi).</w:t>
            </w:r>
          </w:p>
        </w:tc>
        <w:tc>
          <w:tcPr>
            <w:tcW w:w="432" w:type="pct"/>
            <w:shd w:val="clear" w:color="auto" w:fill="FFFFFF"/>
            <w:tcMar>
              <w:top w:w="30" w:type="dxa"/>
              <w:left w:w="45" w:type="dxa"/>
              <w:bottom w:w="30" w:type="dxa"/>
              <w:right w:w="45" w:type="dxa"/>
            </w:tcMar>
            <w:vAlign w:val="center"/>
            <w:hideMark/>
          </w:tcPr>
          <w:p w14:paraId="147B67D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5D4B966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và địa phương</w:t>
            </w:r>
          </w:p>
        </w:tc>
        <w:tc>
          <w:tcPr>
            <w:tcW w:w="827" w:type="pct"/>
            <w:shd w:val="clear" w:color="auto" w:fill="FFFFFF"/>
            <w:tcMar>
              <w:top w:w="30" w:type="dxa"/>
              <w:left w:w="45" w:type="dxa"/>
              <w:bottom w:w="30" w:type="dxa"/>
              <w:right w:w="45" w:type="dxa"/>
            </w:tcMar>
            <w:vAlign w:val="center"/>
            <w:hideMark/>
          </w:tcPr>
          <w:p w14:paraId="37D6759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396AF3B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5714414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F18B7B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Quốc hội đã thông qua</w:t>
            </w:r>
          </w:p>
        </w:tc>
      </w:tr>
      <w:tr w:rsidR="00F37DAD" w:rsidRPr="0060674A" w14:paraId="0FA41B8E" w14:textId="77777777" w:rsidTr="00243478">
        <w:trPr>
          <w:trHeight w:val="315"/>
        </w:trPr>
        <w:tc>
          <w:tcPr>
            <w:tcW w:w="193" w:type="pct"/>
            <w:shd w:val="clear" w:color="auto" w:fill="FFFFFF"/>
            <w:tcMar>
              <w:top w:w="30" w:type="dxa"/>
              <w:left w:w="45" w:type="dxa"/>
              <w:bottom w:w="30" w:type="dxa"/>
              <w:right w:w="45" w:type="dxa"/>
            </w:tcMar>
            <w:vAlign w:val="center"/>
          </w:tcPr>
          <w:p w14:paraId="57001065"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881C51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Dự án Luật sửa đổi, bổ sung một số điều của Luật Chất lượng sản phẩm, hàng hóa.</w:t>
            </w:r>
          </w:p>
        </w:tc>
        <w:tc>
          <w:tcPr>
            <w:tcW w:w="432" w:type="pct"/>
            <w:shd w:val="clear" w:color="auto" w:fill="FFFFFF"/>
            <w:tcMar>
              <w:top w:w="30" w:type="dxa"/>
              <w:left w:w="45" w:type="dxa"/>
              <w:bottom w:w="30" w:type="dxa"/>
              <w:right w:w="45" w:type="dxa"/>
            </w:tcMar>
            <w:vAlign w:val="center"/>
            <w:hideMark/>
          </w:tcPr>
          <w:p w14:paraId="6573BBE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23FB987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và địa phương</w:t>
            </w:r>
          </w:p>
        </w:tc>
        <w:tc>
          <w:tcPr>
            <w:tcW w:w="827" w:type="pct"/>
            <w:shd w:val="clear" w:color="auto" w:fill="FFFFFF"/>
            <w:tcMar>
              <w:top w:w="30" w:type="dxa"/>
              <w:left w:w="45" w:type="dxa"/>
              <w:bottom w:w="30" w:type="dxa"/>
              <w:right w:w="45" w:type="dxa"/>
            </w:tcMar>
            <w:vAlign w:val="center"/>
            <w:hideMark/>
          </w:tcPr>
          <w:p w14:paraId="0615763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0063B83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0C9E4F2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050323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Quốc hội đã thông qua</w:t>
            </w:r>
          </w:p>
        </w:tc>
      </w:tr>
      <w:tr w:rsidR="00F37DAD" w:rsidRPr="0060674A" w14:paraId="725FD49B" w14:textId="77777777" w:rsidTr="00243478">
        <w:trPr>
          <w:trHeight w:val="315"/>
        </w:trPr>
        <w:tc>
          <w:tcPr>
            <w:tcW w:w="193" w:type="pct"/>
            <w:shd w:val="clear" w:color="auto" w:fill="FFFFFF"/>
            <w:tcMar>
              <w:top w:w="30" w:type="dxa"/>
              <w:left w:w="45" w:type="dxa"/>
              <w:bottom w:w="30" w:type="dxa"/>
              <w:right w:w="45" w:type="dxa"/>
            </w:tcMar>
            <w:vAlign w:val="center"/>
          </w:tcPr>
          <w:p w14:paraId="25C1D32B"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7CED9C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Hoàn thiện Luật sửa đổi, bổ sung một số điều của Luật Tiêu chuẩn và Quy chuẩn kỹ thuật trình Quốc </w:t>
            </w:r>
            <w:r w:rsidRPr="0060674A">
              <w:rPr>
                <w:rFonts w:asciiTheme="majorHAnsi" w:hAnsiTheme="majorHAnsi" w:cstheme="majorHAnsi"/>
                <w:sz w:val="28"/>
                <w:szCs w:val="28"/>
              </w:rPr>
              <w:lastRenderedPageBreak/>
              <w:t>hội thông qua tại Kỳ họp thứ 9.</w:t>
            </w:r>
          </w:p>
        </w:tc>
        <w:tc>
          <w:tcPr>
            <w:tcW w:w="432" w:type="pct"/>
            <w:shd w:val="clear" w:color="auto" w:fill="FFFFFF"/>
            <w:tcMar>
              <w:top w:w="30" w:type="dxa"/>
              <w:left w:w="45" w:type="dxa"/>
              <w:bottom w:w="30" w:type="dxa"/>
              <w:right w:w="45" w:type="dxa"/>
            </w:tcMar>
            <w:vAlign w:val="center"/>
            <w:hideMark/>
          </w:tcPr>
          <w:p w14:paraId="7585452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hideMark/>
          </w:tcPr>
          <w:p w14:paraId="14BABE8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và địa phương</w:t>
            </w:r>
          </w:p>
        </w:tc>
        <w:tc>
          <w:tcPr>
            <w:tcW w:w="827" w:type="pct"/>
            <w:shd w:val="clear" w:color="auto" w:fill="FFFFFF"/>
            <w:tcMar>
              <w:top w:w="30" w:type="dxa"/>
              <w:left w:w="45" w:type="dxa"/>
              <w:bottom w:w="30" w:type="dxa"/>
              <w:right w:w="45" w:type="dxa"/>
            </w:tcMar>
            <w:vAlign w:val="center"/>
            <w:hideMark/>
          </w:tcPr>
          <w:p w14:paraId="5B2CED2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6591F6E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2BB92B8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9C76AF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Quốc hội đã thông qua</w:t>
            </w:r>
          </w:p>
        </w:tc>
      </w:tr>
      <w:tr w:rsidR="00F37DAD" w:rsidRPr="0060674A" w14:paraId="20BEE047" w14:textId="77777777" w:rsidTr="00243478">
        <w:trPr>
          <w:trHeight w:val="315"/>
        </w:trPr>
        <w:tc>
          <w:tcPr>
            <w:tcW w:w="193" w:type="pct"/>
            <w:shd w:val="clear" w:color="auto" w:fill="FFFFFF"/>
            <w:tcMar>
              <w:top w:w="30" w:type="dxa"/>
              <w:left w:w="45" w:type="dxa"/>
              <w:bottom w:w="30" w:type="dxa"/>
              <w:right w:w="45" w:type="dxa"/>
            </w:tcMar>
            <w:vAlign w:val="center"/>
          </w:tcPr>
          <w:p w14:paraId="616C2BC7"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DD859A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Sửa đổi một số quy định trong Luật Ngân sách nhà nước để có quy định riêng cho phù hợp với đặc thù và thông lệ quốc tế trong lập dự toán, quyết toán, tài trợ và sử dụng ngân sách nhà nước thực hiện các nhiệm vụ khoa học và công nghệ.</w:t>
            </w:r>
          </w:p>
        </w:tc>
        <w:tc>
          <w:tcPr>
            <w:tcW w:w="432" w:type="pct"/>
            <w:shd w:val="clear" w:color="auto" w:fill="FFFFFF"/>
            <w:tcMar>
              <w:top w:w="30" w:type="dxa"/>
              <w:left w:w="45" w:type="dxa"/>
              <w:bottom w:w="30" w:type="dxa"/>
              <w:right w:w="45" w:type="dxa"/>
            </w:tcMar>
            <w:vAlign w:val="center"/>
            <w:hideMark/>
          </w:tcPr>
          <w:p w14:paraId="3FF4CFE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2DD9E35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827" w:type="pct"/>
            <w:shd w:val="clear" w:color="auto" w:fill="FFFFFF"/>
            <w:tcMar>
              <w:top w:w="30" w:type="dxa"/>
              <w:left w:w="45" w:type="dxa"/>
              <w:bottom w:w="30" w:type="dxa"/>
              <w:right w:w="45" w:type="dxa"/>
            </w:tcMar>
            <w:vAlign w:val="center"/>
            <w:hideMark/>
          </w:tcPr>
          <w:p w14:paraId="1AF40A9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1F47890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16612F5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9619C88"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Trình Quốc hội xem xét thông qua tại kỳ họp lần thứ 9, Quốc hội Khóa XV (kỳ họp tháng 5/2025)</w:t>
            </w:r>
          </w:p>
        </w:tc>
      </w:tr>
      <w:tr w:rsidR="00F37DAD" w:rsidRPr="0060674A" w14:paraId="71000CF6" w14:textId="77777777" w:rsidTr="00243478">
        <w:trPr>
          <w:trHeight w:val="315"/>
        </w:trPr>
        <w:tc>
          <w:tcPr>
            <w:tcW w:w="193" w:type="pct"/>
            <w:shd w:val="clear" w:color="auto" w:fill="FFFFFF"/>
            <w:tcMar>
              <w:top w:w="30" w:type="dxa"/>
              <w:left w:w="45" w:type="dxa"/>
              <w:bottom w:w="30" w:type="dxa"/>
              <w:right w:w="45" w:type="dxa"/>
            </w:tcMar>
            <w:vAlign w:val="center"/>
          </w:tcPr>
          <w:p w14:paraId="55AED996"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FDE2882"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Luật Thuế thu nhập doanh nghiệp sửa đổi, bổ sung, trong đó nghiên cứu có chính sách không áp </w:t>
            </w:r>
            <w:r w:rsidRPr="0060674A">
              <w:rPr>
                <w:rFonts w:asciiTheme="majorHAnsi" w:hAnsiTheme="majorHAnsi" w:cstheme="majorHAnsi"/>
                <w:sz w:val="28"/>
                <w:szCs w:val="28"/>
              </w:rPr>
              <w:lastRenderedPageBreak/>
              <w:t>dụng thuế thu nhập doanh nghiệp đối với tổ chức khoa học và công nghệ, cơ sở giáo dục đại học công lập hoạt động không vì lợi nhuận.</w:t>
            </w:r>
          </w:p>
        </w:tc>
        <w:tc>
          <w:tcPr>
            <w:tcW w:w="432" w:type="pct"/>
            <w:shd w:val="clear" w:color="auto" w:fill="FFFFFF"/>
            <w:tcMar>
              <w:top w:w="30" w:type="dxa"/>
              <w:left w:w="45" w:type="dxa"/>
              <w:bottom w:w="30" w:type="dxa"/>
              <w:right w:w="45" w:type="dxa"/>
            </w:tcMar>
            <w:vAlign w:val="center"/>
            <w:hideMark/>
          </w:tcPr>
          <w:p w14:paraId="78C4D4F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Tài chính</w:t>
            </w:r>
          </w:p>
        </w:tc>
        <w:tc>
          <w:tcPr>
            <w:tcW w:w="426" w:type="pct"/>
            <w:shd w:val="clear" w:color="auto" w:fill="FFFFFF"/>
            <w:tcMar>
              <w:top w:w="30" w:type="dxa"/>
              <w:left w:w="45" w:type="dxa"/>
              <w:bottom w:w="30" w:type="dxa"/>
              <w:right w:w="45" w:type="dxa"/>
            </w:tcMar>
            <w:vAlign w:val="center"/>
            <w:hideMark/>
          </w:tcPr>
          <w:p w14:paraId="322B34D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Bộ Khoa học và Công nghệ, Bộ Giáo dục </w:t>
            </w:r>
            <w:r w:rsidRPr="0060674A">
              <w:rPr>
                <w:rFonts w:asciiTheme="majorHAnsi" w:hAnsiTheme="majorHAnsi" w:cstheme="majorHAnsi"/>
                <w:sz w:val="28"/>
                <w:szCs w:val="28"/>
              </w:rPr>
              <w:lastRenderedPageBreak/>
              <w:t>và Đào tạo</w:t>
            </w:r>
          </w:p>
        </w:tc>
        <w:tc>
          <w:tcPr>
            <w:tcW w:w="827" w:type="pct"/>
            <w:shd w:val="clear" w:color="auto" w:fill="FFFFFF"/>
            <w:tcMar>
              <w:top w:w="30" w:type="dxa"/>
              <w:left w:w="45" w:type="dxa"/>
              <w:bottom w:w="30" w:type="dxa"/>
              <w:right w:w="45" w:type="dxa"/>
            </w:tcMar>
            <w:vAlign w:val="center"/>
            <w:hideMark/>
          </w:tcPr>
          <w:p w14:paraId="3E96002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Đề xuất sửa đổi Luật</w:t>
            </w:r>
          </w:p>
        </w:tc>
        <w:tc>
          <w:tcPr>
            <w:tcW w:w="525" w:type="pct"/>
            <w:shd w:val="clear" w:color="auto" w:fill="FFFFFF"/>
            <w:tcMar>
              <w:top w:w="30" w:type="dxa"/>
              <w:left w:w="45" w:type="dxa"/>
              <w:bottom w:w="30" w:type="dxa"/>
              <w:right w:w="45" w:type="dxa"/>
            </w:tcMar>
            <w:vAlign w:val="center"/>
            <w:hideMark/>
          </w:tcPr>
          <w:p w14:paraId="1B91BEC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4150988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4BF78041"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Trình Quốc hội xem xét thông qua tại kỳ họp lần thứ 9, Quốc hội Khóa XV (kỳ họp tháng 5/2025)</w:t>
            </w:r>
          </w:p>
        </w:tc>
      </w:tr>
      <w:tr w:rsidR="00F37DAD" w:rsidRPr="0060674A" w14:paraId="4FFE2FAE" w14:textId="77777777" w:rsidTr="00243478">
        <w:trPr>
          <w:trHeight w:val="315"/>
        </w:trPr>
        <w:tc>
          <w:tcPr>
            <w:tcW w:w="193" w:type="pct"/>
            <w:shd w:val="clear" w:color="auto" w:fill="FFFFFF"/>
            <w:tcMar>
              <w:top w:w="30" w:type="dxa"/>
              <w:left w:w="45" w:type="dxa"/>
              <w:bottom w:w="30" w:type="dxa"/>
              <w:right w:w="45" w:type="dxa"/>
            </w:tcMar>
            <w:vAlign w:val="center"/>
          </w:tcPr>
          <w:p w14:paraId="29FE20EB"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541B26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Luật sửa đổi, bổ sung một số điều Luật Thuế xuất khẩu, nhập khẩu để thúc đẩy doanh nghiệp đầu tư cho khoa học, công nghệ, đổi mới sáng tạo, chuyển đổi số và đào tạo nhân lực; thu hút cá nhân hoạt động khoa học, công </w:t>
            </w:r>
            <w:r w:rsidRPr="0060674A">
              <w:rPr>
                <w:rFonts w:asciiTheme="majorHAnsi" w:hAnsiTheme="majorHAnsi" w:cstheme="majorHAnsi"/>
                <w:sz w:val="28"/>
                <w:szCs w:val="28"/>
              </w:rPr>
              <w:lastRenderedPageBreak/>
              <w:t>nghệ, đổi mới sáng tạo và chuyển đổi số.</w:t>
            </w:r>
          </w:p>
        </w:tc>
        <w:tc>
          <w:tcPr>
            <w:tcW w:w="432" w:type="pct"/>
            <w:shd w:val="clear" w:color="auto" w:fill="FFFFFF"/>
            <w:tcMar>
              <w:top w:w="30" w:type="dxa"/>
              <w:left w:w="45" w:type="dxa"/>
              <w:bottom w:w="30" w:type="dxa"/>
              <w:right w:w="45" w:type="dxa"/>
            </w:tcMar>
            <w:vAlign w:val="center"/>
            <w:hideMark/>
          </w:tcPr>
          <w:p w14:paraId="1466343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Tài chính</w:t>
            </w:r>
          </w:p>
        </w:tc>
        <w:tc>
          <w:tcPr>
            <w:tcW w:w="426" w:type="pct"/>
            <w:shd w:val="clear" w:color="auto" w:fill="FFFFFF"/>
            <w:tcMar>
              <w:top w:w="30" w:type="dxa"/>
              <w:left w:w="45" w:type="dxa"/>
              <w:bottom w:w="30" w:type="dxa"/>
              <w:right w:w="45" w:type="dxa"/>
            </w:tcMar>
            <w:vAlign w:val="center"/>
            <w:hideMark/>
          </w:tcPr>
          <w:p w14:paraId="2FEE2C8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Bộ Giáo dục và Đào tạo, các bộ, ngành liên quan</w:t>
            </w:r>
          </w:p>
        </w:tc>
        <w:tc>
          <w:tcPr>
            <w:tcW w:w="827" w:type="pct"/>
            <w:shd w:val="clear" w:color="auto" w:fill="FFFFFF"/>
            <w:tcMar>
              <w:top w:w="30" w:type="dxa"/>
              <w:left w:w="45" w:type="dxa"/>
              <w:bottom w:w="30" w:type="dxa"/>
              <w:right w:w="45" w:type="dxa"/>
            </w:tcMar>
            <w:vAlign w:val="center"/>
            <w:hideMark/>
          </w:tcPr>
          <w:p w14:paraId="5F2EE4E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Trình Quốc hội dự thảo Luật</w:t>
            </w:r>
          </w:p>
        </w:tc>
        <w:tc>
          <w:tcPr>
            <w:tcW w:w="525" w:type="pct"/>
            <w:shd w:val="clear" w:color="auto" w:fill="FFFFFF"/>
            <w:tcMar>
              <w:top w:w="30" w:type="dxa"/>
              <w:left w:w="45" w:type="dxa"/>
              <w:bottom w:w="30" w:type="dxa"/>
              <w:right w:w="45" w:type="dxa"/>
            </w:tcMar>
            <w:vAlign w:val="center"/>
            <w:hideMark/>
          </w:tcPr>
          <w:p w14:paraId="25102BB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7868DA7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699338F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Trình Quốc hội xem xét thông qua tại kỳ họp lần thứ 9, Quốc hội Khóa XV (kỳ họp tháng 5/2025): Tờ trình số 331/TTr-CP ngày 08/5/2025 của Chính phủ</w:t>
            </w:r>
          </w:p>
        </w:tc>
      </w:tr>
      <w:tr w:rsidR="00F37DAD" w:rsidRPr="0060674A" w14:paraId="214E57F6" w14:textId="77777777" w:rsidTr="00243478">
        <w:trPr>
          <w:trHeight w:val="315"/>
        </w:trPr>
        <w:tc>
          <w:tcPr>
            <w:tcW w:w="193" w:type="pct"/>
            <w:shd w:val="clear" w:color="auto" w:fill="FFFFFF"/>
            <w:tcMar>
              <w:top w:w="30" w:type="dxa"/>
              <w:left w:w="45" w:type="dxa"/>
              <w:bottom w:w="30" w:type="dxa"/>
              <w:right w:w="45" w:type="dxa"/>
            </w:tcMar>
            <w:vAlign w:val="center"/>
          </w:tcPr>
          <w:p w14:paraId="65780405"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483F1D8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Sửa đổi Luật Tổ chức Chính phủ; Luật Tổ chức chính quyền địa phương để đảm bảo thống nhất, nâng cao hiệu quả quản lý nhà nước về khoa học, công nghệ, đổi mới sáng tạo và chuyển đổi số.</w:t>
            </w:r>
          </w:p>
        </w:tc>
        <w:tc>
          <w:tcPr>
            <w:tcW w:w="432" w:type="pct"/>
            <w:shd w:val="clear" w:color="auto" w:fill="FFFFFF"/>
            <w:tcMar>
              <w:top w:w="30" w:type="dxa"/>
              <w:left w:w="45" w:type="dxa"/>
              <w:bottom w:w="30" w:type="dxa"/>
              <w:right w:w="45" w:type="dxa"/>
            </w:tcMar>
            <w:vAlign w:val="center"/>
            <w:hideMark/>
          </w:tcPr>
          <w:p w14:paraId="385D1C4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426" w:type="pct"/>
            <w:shd w:val="clear" w:color="auto" w:fill="FFFFFF"/>
            <w:tcMar>
              <w:top w:w="30" w:type="dxa"/>
              <w:left w:w="45" w:type="dxa"/>
              <w:bottom w:w="30" w:type="dxa"/>
              <w:right w:w="45" w:type="dxa"/>
            </w:tcMar>
            <w:vAlign w:val="center"/>
            <w:hideMark/>
          </w:tcPr>
          <w:p w14:paraId="6712FE9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5EBE2AD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407F671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02/2025</w:t>
            </w:r>
          </w:p>
        </w:tc>
        <w:tc>
          <w:tcPr>
            <w:tcW w:w="412" w:type="pct"/>
            <w:tcMar>
              <w:top w:w="30" w:type="dxa"/>
              <w:left w:w="45" w:type="dxa"/>
              <w:bottom w:w="30" w:type="dxa"/>
              <w:right w:w="45" w:type="dxa"/>
            </w:tcMar>
            <w:vAlign w:val="center"/>
            <w:hideMark/>
          </w:tcPr>
          <w:p w14:paraId="72A261B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5A8AFE65"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Quốc hội đã thông qua</w:t>
            </w:r>
          </w:p>
        </w:tc>
      </w:tr>
      <w:tr w:rsidR="00F37DAD" w:rsidRPr="0060674A" w14:paraId="0241C0CB" w14:textId="77777777" w:rsidTr="00243478">
        <w:trPr>
          <w:trHeight w:val="315"/>
        </w:trPr>
        <w:tc>
          <w:tcPr>
            <w:tcW w:w="193" w:type="pct"/>
            <w:shd w:val="clear" w:color="auto" w:fill="FFFFFF"/>
            <w:tcMar>
              <w:top w:w="30" w:type="dxa"/>
              <w:left w:w="45" w:type="dxa"/>
              <w:bottom w:w="30" w:type="dxa"/>
              <w:right w:w="45" w:type="dxa"/>
            </w:tcMar>
            <w:vAlign w:val="center"/>
          </w:tcPr>
          <w:p w14:paraId="55914817"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41877E6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Bổ sung các chính sách tháo gỡ điểm nghẽn và hoàn thiện Luật Công nghiệp công nghệ số trình Quốc hội thông qua.</w:t>
            </w:r>
          </w:p>
        </w:tc>
        <w:tc>
          <w:tcPr>
            <w:tcW w:w="432" w:type="pct"/>
            <w:shd w:val="clear" w:color="auto" w:fill="FFFFFF"/>
            <w:tcMar>
              <w:top w:w="30" w:type="dxa"/>
              <w:left w:w="45" w:type="dxa"/>
              <w:bottom w:w="30" w:type="dxa"/>
              <w:right w:w="45" w:type="dxa"/>
            </w:tcMar>
            <w:vAlign w:val="center"/>
            <w:hideMark/>
          </w:tcPr>
          <w:p w14:paraId="0608624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0AADF34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4E5A2C2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745CB3B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5/2025</w:t>
            </w:r>
          </w:p>
        </w:tc>
        <w:tc>
          <w:tcPr>
            <w:tcW w:w="412" w:type="pct"/>
            <w:tcMar>
              <w:top w:w="30" w:type="dxa"/>
              <w:left w:w="45" w:type="dxa"/>
              <w:bottom w:w="30" w:type="dxa"/>
              <w:right w:w="45" w:type="dxa"/>
            </w:tcMar>
            <w:vAlign w:val="center"/>
            <w:hideMark/>
          </w:tcPr>
          <w:p w14:paraId="2366CA9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976164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Quốc hội đã thông qua Luật vào ngày 14/6/2025</w:t>
            </w:r>
          </w:p>
        </w:tc>
      </w:tr>
      <w:tr w:rsidR="00F37DAD" w:rsidRPr="0060674A" w14:paraId="1C4CC977" w14:textId="77777777" w:rsidTr="00243478">
        <w:trPr>
          <w:trHeight w:val="315"/>
        </w:trPr>
        <w:tc>
          <w:tcPr>
            <w:tcW w:w="193" w:type="pct"/>
            <w:shd w:val="clear" w:color="auto" w:fill="FFFFFF"/>
            <w:tcMar>
              <w:top w:w="30" w:type="dxa"/>
              <w:left w:w="45" w:type="dxa"/>
              <w:bottom w:w="30" w:type="dxa"/>
              <w:right w:w="45" w:type="dxa"/>
            </w:tcMar>
            <w:vAlign w:val="center"/>
          </w:tcPr>
          <w:p w14:paraId="2F8DF028"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343022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Luật Nhà giáo trong đó quy định quyền của nhà giáo được nghiên cứu khoa học và chuyển giao sản phẩm nghiên cứu khoa học; được tham gia quản lý, điều hành doanh nghiệp do cơ sở giáo dục đại học thành lập, hoạt động trong lĩnh vực phát triển khoa học, ứng dụng và chuyển giao công nghệ</w:t>
            </w:r>
          </w:p>
        </w:tc>
        <w:tc>
          <w:tcPr>
            <w:tcW w:w="432" w:type="pct"/>
            <w:shd w:val="clear" w:color="auto" w:fill="FFFFFF"/>
            <w:tcMar>
              <w:top w:w="30" w:type="dxa"/>
              <w:left w:w="45" w:type="dxa"/>
              <w:bottom w:w="30" w:type="dxa"/>
              <w:right w:w="45" w:type="dxa"/>
            </w:tcMar>
            <w:vAlign w:val="center"/>
            <w:hideMark/>
          </w:tcPr>
          <w:p w14:paraId="6CB677E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426" w:type="pct"/>
            <w:shd w:val="clear" w:color="auto" w:fill="FFFFFF"/>
            <w:tcMar>
              <w:top w:w="30" w:type="dxa"/>
              <w:left w:w="45" w:type="dxa"/>
              <w:bottom w:w="30" w:type="dxa"/>
              <w:right w:w="45" w:type="dxa"/>
            </w:tcMar>
            <w:vAlign w:val="center"/>
            <w:hideMark/>
          </w:tcPr>
          <w:p w14:paraId="2F2365F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7C0C58D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00BA6B8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6/2025</w:t>
            </w:r>
          </w:p>
        </w:tc>
        <w:tc>
          <w:tcPr>
            <w:tcW w:w="412" w:type="pct"/>
            <w:tcMar>
              <w:top w:w="30" w:type="dxa"/>
              <w:left w:w="45" w:type="dxa"/>
              <w:bottom w:w="30" w:type="dxa"/>
              <w:right w:w="45" w:type="dxa"/>
            </w:tcMar>
            <w:vAlign w:val="center"/>
            <w:hideMark/>
          </w:tcPr>
          <w:p w14:paraId="0ABC187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6D02B7A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Quốc hội đã thông qua ngày 16/6/2025</w:t>
            </w:r>
          </w:p>
        </w:tc>
      </w:tr>
      <w:tr w:rsidR="00F37DAD" w:rsidRPr="0060674A" w14:paraId="4AD82F83" w14:textId="77777777" w:rsidTr="00243478">
        <w:trPr>
          <w:trHeight w:val="315"/>
        </w:trPr>
        <w:tc>
          <w:tcPr>
            <w:tcW w:w="193" w:type="pct"/>
            <w:shd w:val="clear" w:color="auto" w:fill="FFFFFF"/>
            <w:tcMar>
              <w:top w:w="30" w:type="dxa"/>
              <w:left w:w="45" w:type="dxa"/>
              <w:bottom w:w="30" w:type="dxa"/>
              <w:right w:w="45" w:type="dxa"/>
            </w:tcMar>
            <w:vAlign w:val="center"/>
          </w:tcPr>
          <w:p w14:paraId="48D9AE3A"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61FDB24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Nghiên cứu, rà soát, đề xuất sửa đổi pháp luật về cơ yếu và văn bản quy phạm pháp luật có </w:t>
            </w:r>
            <w:r w:rsidRPr="0060674A">
              <w:rPr>
                <w:rFonts w:asciiTheme="majorHAnsi" w:hAnsiTheme="majorHAnsi" w:cstheme="majorHAnsi"/>
                <w:sz w:val="28"/>
                <w:szCs w:val="28"/>
              </w:rPr>
              <w:lastRenderedPageBreak/>
              <w:t>liên quan đến cơ yếu để đáp ứng yêu cầu chuyển đổi số, kết nối, phân tích, xử lý thông tin từ các trung tâm dữ liệu, phát triển điện toán đám mây và trí tuệ nhân tạo.</w:t>
            </w:r>
          </w:p>
        </w:tc>
        <w:tc>
          <w:tcPr>
            <w:tcW w:w="432" w:type="pct"/>
            <w:shd w:val="clear" w:color="auto" w:fill="FFFFFF"/>
            <w:tcMar>
              <w:top w:w="30" w:type="dxa"/>
              <w:left w:w="45" w:type="dxa"/>
              <w:bottom w:w="30" w:type="dxa"/>
              <w:right w:w="45" w:type="dxa"/>
            </w:tcMar>
            <w:vAlign w:val="center"/>
            <w:hideMark/>
          </w:tcPr>
          <w:p w14:paraId="5CADF58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Quốc phòng</w:t>
            </w:r>
          </w:p>
        </w:tc>
        <w:tc>
          <w:tcPr>
            <w:tcW w:w="426" w:type="pct"/>
            <w:shd w:val="clear" w:color="auto" w:fill="FFFFFF"/>
            <w:tcMar>
              <w:top w:w="30" w:type="dxa"/>
              <w:left w:w="45" w:type="dxa"/>
              <w:bottom w:w="30" w:type="dxa"/>
              <w:right w:w="45" w:type="dxa"/>
            </w:tcMar>
            <w:vAlign w:val="center"/>
            <w:hideMark/>
          </w:tcPr>
          <w:p w14:paraId="18B1602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67C1F09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Luật của Quốc hội</w:t>
            </w:r>
          </w:p>
        </w:tc>
        <w:tc>
          <w:tcPr>
            <w:tcW w:w="525" w:type="pct"/>
            <w:shd w:val="clear" w:color="auto" w:fill="FFFFFF"/>
            <w:tcMar>
              <w:top w:w="30" w:type="dxa"/>
              <w:left w:w="45" w:type="dxa"/>
              <w:bottom w:w="30" w:type="dxa"/>
              <w:right w:w="45" w:type="dxa"/>
            </w:tcMar>
            <w:vAlign w:val="center"/>
            <w:hideMark/>
          </w:tcPr>
          <w:p w14:paraId="16387EF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106BB1F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E96D0E2" w14:textId="1294E8CF"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Ban Cơ yếu Chính phủ đã hoàn thành nhiệm vụ rà soát các văn bản quy phạm pháp luật về cơ yếu, văn bản quy phạm pháp luật </w:t>
            </w:r>
            <w:r w:rsidRPr="0060674A">
              <w:rPr>
                <w:rFonts w:asciiTheme="majorHAnsi" w:hAnsiTheme="majorHAnsi" w:cstheme="majorHAnsi"/>
                <w:sz w:val="28"/>
                <w:szCs w:val="28"/>
              </w:rPr>
              <w:lastRenderedPageBreak/>
              <w:t xml:space="preserve">có liên quan đến cơ yếu đáp ứng yêu cầu chuyển đổi số, kết nối, phân tích, xử lý thông tin từ các trung tâm dữ liệu, phát triển điện toán đám mây và trí tuệ nhân tạo: </w:t>
            </w:r>
            <w:r w:rsidRPr="0060674A">
              <w:rPr>
                <w:rFonts w:asciiTheme="majorHAnsi" w:hAnsiTheme="majorHAnsi" w:cstheme="majorHAnsi"/>
                <w:sz w:val="28"/>
                <w:szCs w:val="28"/>
              </w:rPr>
              <w:br/>
              <w:t xml:space="preserve">1. Số lượng văn bản rà soát: 30 văn bản, trong đó: Văn bản quy phạm pháp luật về cơ yếu: 11 văn bản, gồm: 01 luật, 06 nghị định, 04 Thông tư; Luật có liên quan đến cơ yếu: 19 văn bản. </w:t>
            </w:r>
            <w:r w:rsidRPr="0060674A">
              <w:rPr>
                <w:rFonts w:asciiTheme="majorHAnsi" w:hAnsiTheme="majorHAnsi" w:cstheme="majorHAnsi"/>
                <w:sz w:val="28"/>
                <w:szCs w:val="28"/>
              </w:rPr>
              <w:br/>
              <w:t xml:space="preserve">2. Kết quả rà soát: </w:t>
            </w:r>
            <w:r w:rsidRPr="0060674A">
              <w:rPr>
                <w:rFonts w:asciiTheme="majorHAnsi" w:hAnsiTheme="majorHAnsi" w:cstheme="majorHAnsi"/>
                <w:sz w:val="28"/>
                <w:szCs w:val="28"/>
              </w:rPr>
              <w:br/>
              <w:t xml:space="preserve">- Văn bản phù hợp, đáp ứng yêu cầu chuyển đổi số kết nối, phân tích, xử lý thông tin từ các trung tâm dữ liệu, phát triển điện toán đám mây và trí tuệ nhân tạo: 30/30 văn bản. </w:t>
            </w:r>
            <w:r w:rsidRPr="0060674A">
              <w:rPr>
                <w:rFonts w:asciiTheme="majorHAnsi" w:hAnsiTheme="majorHAnsi" w:cstheme="majorHAnsi"/>
                <w:sz w:val="28"/>
                <w:szCs w:val="28"/>
              </w:rPr>
              <w:br/>
              <w:t xml:space="preserve">- Văn bản đề nghị sửa đổi, bổ sung: 03 văn bản (Thông tư của </w:t>
            </w:r>
            <w:r w:rsidRPr="0060674A">
              <w:rPr>
                <w:rFonts w:asciiTheme="majorHAnsi" w:hAnsiTheme="majorHAnsi" w:cstheme="majorHAnsi"/>
                <w:sz w:val="28"/>
                <w:szCs w:val="28"/>
              </w:rPr>
              <w:lastRenderedPageBreak/>
              <w:t xml:space="preserve">Bộ trưởng Bộ Quốc phòng quy định chức năng, nhiệm vụ, quyền hạn của các tổ chức thuộc Ban Cơ yếu Chính phủ). </w:t>
            </w:r>
            <w:r w:rsidRPr="0060674A">
              <w:rPr>
                <w:rFonts w:asciiTheme="majorHAnsi" w:hAnsiTheme="majorHAnsi" w:cstheme="majorHAnsi"/>
                <w:sz w:val="28"/>
                <w:szCs w:val="28"/>
              </w:rPr>
              <w:br/>
              <w:t xml:space="preserve">(1) Sửa đổi Thông tư số 53/2014/TT-BQP ngày 12/6/2014 của Bộ trưởng Bộ Quốc phòng quy định chức năng, nhiệm vụ, quyền hạn và mối quan hệ công tác của Viện KH&amp;CN mật mã thuộc Ban Cơ yếu Chính phủ. </w:t>
            </w:r>
            <w:r w:rsidRPr="0060674A">
              <w:rPr>
                <w:rFonts w:asciiTheme="majorHAnsi" w:hAnsiTheme="majorHAnsi" w:cstheme="majorHAnsi"/>
                <w:sz w:val="28"/>
                <w:szCs w:val="28"/>
              </w:rPr>
              <w:br/>
              <w:t xml:space="preserve">(2) Sửa đổi Thông tư số 54/2014/TT-BQP ngày 12/6/2014 của Bộ trưởng Bộ Quốc phòng quy định chức năng, nhiệm vụ, quyền hạn và mối quan hệ công tác của Học viện Kỹ thuật mật mã thuộc Ban Cơ yếu Chính phủ. </w:t>
            </w:r>
            <w:r w:rsidRPr="0060674A">
              <w:rPr>
                <w:rFonts w:asciiTheme="majorHAnsi" w:hAnsiTheme="majorHAnsi" w:cstheme="majorHAnsi"/>
                <w:sz w:val="28"/>
                <w:szCs w:val="28"/>
              </w:rPr>
              <w:br/>
            </w:r>
            <w:r w:rsidRPr="0060674A">
              <w:rPr>
                <w:rFonts w:asciiTheme="majorHAnsi" w:hAnsiTheme="majorHAnsi" w:cstheme="majorHAnsi"/>
                <w:sz w:val="28"/>
                <w:szCs w:val="28"/>
              </w:rPr>
              <w:lastRenderedPageBreak/>
              <w:t>(3) Sửa đổi Thông tư số 55/2014/TT-BQP ngày 12/6/2014 của Bộ trưởng Bộ Quốc phòng quy định chức năng, nhiệm vụ, quyền hạn và mối quan hệ công tác của Trung tâm Công nghệ thông tin và Giám sát an ninh mạng thuộc Ban Cơ yếu Chính phủ.</w:t>
            </w:r>
          </w:p>
        </w:tc>
      </w:tr>
      <w:tr w:rsidR="00F37DAD" w:rsidRPr="0060674A" w14:paraId="2FA52A5E" w14:textId="77777777" w:rsidTr="00243478">
        <w:trPr>
          <w:trHeight w:val="315"/>
        </w:trPr>
        <w:tc>
          <w:tcPr>
            <w:tcW w:w="193" w:type="pct"/>
            <w:shd w:val="clear" w:color="auto" w:fill="FFFFFF"/>
            <w:tcMar>
              <w:top w:w="30" w:type="dxa"/>
              <w:left w:w="45" w:type="dxa"/>
              <w:bottom w:w="30" w:type="dxa"/>
              <w:right w:w="45" w:type="dxa"/>
            </w:tcMar>
            <w:vAlign w:val="center"/>
          </w:tcPr>
          <w:p w14:paraId="62A3A462"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AE61DBE"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quy định cơ chế đặc thù về đầu tư, đầu tư công, mua sắm công các sản phẩm, dịch vụ số để đẩy nhanh chuyển đổi số quốc gia giai đoạn 2025-2030.</w:t>
            </w:r>
          </w:p>
        </w:tc>
        <w:tc>
          <w:tcPr>
            <w:tcW w:w="432" w:type="pct"/>
            <w:shd w:val="clear" w:color="auto" w:fill="FFFFFF"/>
            <w:tcMar>
              <w:top w:w="30" w:type="dxa"/>
              <w:left w:w="45" w:type="dxa"/>
              <w:bottom w:w="30" w:type="dxa"/>
              <w:right w:w="45" w:type="dxa"/>
            </w:tcMar>
            <w:vAlign w:val="center"/>
            <w:hideMark/>
          </w:tcPr>
          <w:p w14:paraId="290FC93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5DA6BF2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6100579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Cơ chế được cấp có thẩm quyền ban hành</w:t>
            </w:r>
          </w:p>
        </w:tc>
        <w:tc>
          <w:tcPr>
            <w:tcW w:w="525" w:type="pct"/>
            <w:shd w:val="clear" w:color="auto" w:fill="FFFFFF"/>
            <w:tcMar>
              <w:top w:w="30" w:type="dxa"/>
              <w:left w:w="45" w:type="dxa"/>
              <w:bottom w:w="30" w:type="dxa"/>
              <w:right w:w="45" w:type="dxa"/>
            </w:tcMar>
            <w:vAlign w:val="center"/>
            <w:hideMark/>
          </w:tcPr>
          <w:p w14:paraId="652E2C6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376B3E3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83FB8E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Bộ Tài chính đã tổng hợp các vướng mắc, khó khăn trong đầu tư, đầu tư công của các bộ, ngành và địa phương, điều chỉnh tại các Luật trình Quốc hội thông qua tại kỳ họp tháng 5/2025 (gồm:(1) Luật Ngân sách nhà nước; (2) Luật Quản lý và đầu tư vốn nhà nước tại doanh nghiệp; (3) Luật Doanh nghiệp; (4) Luật Quản lý </w:t>
            </w:r>
            <w:r w:rsidRPr="0060674A">
              <w:rPr>
                <w:rFonts w:asciiTheme="majorHAnsi" w:hAnsiTheme="majorHAnsi" w:cstheme="majorHAnsi"/>
                <w:sz w:val="28"/>
                <w:szCs w:val="28"/>
              </w:rPr>
              <w:lastRenderedPageBreak/>
              <w:t>thuế; (5) Luật sửa đổi, bổ sung 07 Luật (Luật Đấu thầu; Luật Đầu tư theo phương thức đối tác công tư; Luật Hải quan; Luật Thuế xuất khẩu, thuế nhập khẩu; Luật Đầu tư; Luật Đầu tư công; Luật Quản lý, sử dụng tài sản công);.</w:t>
            </w:r>
          </w:p>
        </w:tc>
      </w:tr>
      <w:tr w:rsidR="00F37DAD" w:rsidRPr="0060674A" w14:paraId="1AC165A2" w14:textId="77777777" w:rsidTr="00243478">
        <w:trPr>
          <w:trHeight w:val="315"/>
        </w:trPr>
        <w:tc>
          <w:tcPr>
            <w:tcW w:w="193" w:type="pct"/>
            <w:shd w:val="clear" w:color="auto" w:fill="FFFFFF"/>
            <w:tcMar>
              <w:top w:w="30" w:type="dxa"/>
              <w:left w:w="45" w:type="dxa"/>
              <w:bottom w:w="30" w:type="dxa"/>
              <w:right w:w="45" w:type="dxa"/>
            </w:tcMar>
            <w:vAlign w:val="center"/>
          </w:tcPr>
          <w:p w14:paraId="6E5737AE"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2FFFEC1"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cơ chế, chính sách và thu hút nguồn lực phục vụ phát triển nguồn nhân lực cho đổi mới sáng tạo và một số lĩnh vực trọng tâm như bán dẫn, trí tuệ nhân tạo.</w:t>
            </w:r>
          </w:p>
        </w:tc>
        <w:tc>
          <w:tcPr>
            <w:tcW w:w="432" w:type="pct"/>
            <w:shd w:val="clear" w:color="auto" w:fill="FFFFFF"/>
            <w:tcMar>
              <w:top w:w="30" w:type="dxa"/>
              <w:left w:w="45" w:type="dxa"/>
              <w:bottom w:w="30" w:type="dxa"/>
              <w:right w:w="45" w:type="dxa"/>
            </w:tcMar>
            <w:vAlign w:val="center"/>
            <w:hideMark/>
          </w:tcPr>
          <w:p w14:paraId="51DD055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27236CB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827" w:type="pct"/>
            <w:shd w:val="clear" w:color="auto" w:fill="FFFFFF"/>
            <w:tcMar>
              <w:top w:w="30" w:type="dxa"/>
              <w:left w:w="45" w:type="dxa"/>
              <w:bottom w:w="30" w:type="dxa"/>
              <w:right w:w="45" w:type="dxa"/>
            </w:tcMar>
            <w:vAlign w:val="center"/>
            <w:hideMark/>
          </w:tcPr>
          <w:p w14:paraId="150DAD1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Chính sách được ban hành</w:t>
            </w:r>
          </w:p>
        </w:tc>
        <w:tc>
          <w:tcPr>
            <w:tcW w:w="525" w:type="pct"/>
            <w:shd w:val="clear" w:color="auto" w:fill="FFFFFF"/>
            <w:tcMar>
              <w:top w:w="30" w:type="dxa"/>
              <w:left w:w="45" w:type="dxa"/>
              <w:bottom w:w="30" w:type="dxa"/>
              <w:right w:w="45" w:type="dxa"/>
            </w:tcMar>
            <w:vAlign w:val="center"/>
            <w:hideMark/>
          </w:tcPr>
          <w:p w14:paraId="48B5858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c>
          <w:tcPr>
            <w:tcW w:w="412" w:type="pct"/>
            <w:tcMar>
              <w:top w:w="30" w:type="dxa"/>
              <w:left w:w="45" w:type="dxa"/>
              <w:bottom w:w="30" w:type="dxa"/>
              <w:right w:w="45" w:type="dxa"/>
            </w:tcMar>
            <w:vAlign w:val="center"/>
            <w:hideMark/>
          </w:tcPr>
          <w:p w14:paraId="76D0346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C783621"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Bộ Tài chính đã trình Chính phủ ban hành Nghị định số 97/2025/NĐ-CP ngày 5/5/2025 quy định cơ chế, chính sách ưu đãi đối với Trung tâm Đổi mới sáng tạo Quốc gia để thay thế Nghị định số 94/2020/NĐ-CP nêu trên, trong đó có quy định người nước ngoài trong một số trường hợp không thuộc diện phải cấp giấy phép lao động nhằm thu hút trí thức, chuyên gia </w:t>
            </w:r>
            <w:r w:rsidRPr="0060674A">
              <w:rPr>
                <w:rFonts w:asciiTheme="majorHAnsi" w:hAnsiTheme="majorHAnsi" w:cstheme="majorHAnsi"/>
                <w:sz w:val="28"/>
                <w:szCs w:val="28"/>
              </w:rPr>
              <w:lastRenderedPageBreak/>
              <w:t>nước ngoài tham gia nghiên cứu, phát triển và làm việc tại Trung tâm, các tập đoàn, doanh nghiệp đổi mới sáng tạo, khởi nghiệp hoạt động tại Trung tâm</w:t>
            </w:r>
          </w:p>
        </w:tc>
      </w:tr>
      <w:tr w:rsidR="00F37DAD" w:rsidRPr="0060674A" w14:paraId="5C6C2691" w14:textId="77777777" w:rsidTr="00243478">
        <w:trPr>
          <w:trHeight w:val="315"/>
        </w:trPr>
        <w:tc>
          <w:tcPr>
            <w:tcW w:w="193" w:type="pct"/>
            <w:shd w:val="clear" w:color="auto" w:fill="FFFFFF"/>
            <w:tcMar>
              <w:top w:w="30" w:type="dxa"/>
              <w:left w:w="45" w:type="dxa"/>
              <w:bottom w:w="30" w:type="dxa"/>
              <w:right w:w="45" w:type="dxa"/>
            </w:tcMar>
            <w:vAlign w:val="center"/>
          </w:tcPr>
          <w:p w14:paraId="0864C2EF"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C96FE7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và trình Chính phủ ban hành Nghị định quy định chi tiết và hướng dẫn thi hành một số điều của Nghị quyết số 193/2025/QH15 của Quốc hội về thí điểm một số cơ chế, chính sách đặc biệt tạo đột phá phát triển khoa học, công nghệ, đổi mới sáng tạo và </w:t>
            </w:r>
            <w:r w:rsidRPr="0060674A">
              <w:rPr>
                <w:rFonts w:asciiTheme="majorHAnsi" w:hAnsiTheme="majorHAnsi" w:cstheme="majorHAnsi"/>
                <w:sz w:val="28"/>
                <w:szCs w:val="28"/>
              </w:rPr>
              <w:lastRenderedPageBreak/>
              <w:t>chuyển đổi số quốc gia.</w:t>
            </w:r>
          </w:p>
        </w:tc>
        <w:tc>
          <w:tcPr>
            <w:tcW w:w="432" w:type="pct"/>
            <w:shd w:val="clear" w:color="auto" w:fill="FFFFFF"/>
            <w:tcMar>
              <w:top w:w="30" w:type="dxa"/>
              <w:left w:w="45" w:type="dxa"/>
              <w:bottom w:w="30" w:type="dxa"/>
              <w:right w:w="45" w:type="dxa"/>
            </w:tcMar>
            <w:vAlign w:val="center"/>
            <w:hideMark/>
          </w:tcPr>
          <w:p w14:paraId="67AC616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hideMark/>
          </w:tcPr>
          <w:p w14:paraId="5B20E41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827" w:type="pct"/>
            <w:shd w:val="clear" w:color="auto" w:fill="FFFFFF"/>
            <w:tcMar>
              <w:top w:w="30" w:type="dxa"/>
              <w:left w:w="45" w:type="dxa"/>
              <w:bottom w:w="30" w:type="dxa"/>
              <w:right w:w="45" w:type="dxa"/>
            </w:tcMar>
            <w:vAlign w:val="center"/>
            <w:hideMark/>
          </w:tcPr>
          <w:p w14:paraId="17DBFB8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525" w:type="pct"/>
            <w:shd w:val="clear" w:color="auto" w:fill="FFFFFF"/>
            <w:tcMar>
              <w:top w:w="30" w:type="dxa"/>
              <w:left w:w="45" w:type="dxa"/>
              <w:bottom w:w="30" w:type="dxa"/>
              <w:right w:w="45" w:type="dxa"/>
            </w:tcMar>
            <w:vAlign w:val="center"/>
            <w:hideMark/>
          </w:tcPr>
          <w:p w14:paraId="6D4C954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3/2025</w:t>
            </w:r>
          </w:p>
        </w:tc>
        <w:tc>
          <w:tcPr>
            <w:tcW w:w="412" w:type="pct"/>
            <w:tcMar>
              <w:top w:w="30" w:type="dxa"/>
              <w:left w:w="45" w:type="dxa"/>
              <w:bottom w:w="30" w:type="dxa"/>
              <w:right w:w="45" w:type="dxa"/>
            </w:tcMar>
            <w:vAlign w:val="center"/>
            <w:hideMark/>
          </w:tcPr>
          <w:p w14:paraId="2E08741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55AEE1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Nghị định số 88/2025/NĐ-CP ngày 13/4/2025 quy định chi tiết và hướng dẫn một số điều của Nghị quyết số 193/2025/QH15 ngày 19 tháng 02 năm 2025 của Quốc hội về thí điểm một số cơ chế, chính sách đặc biệt tạo đột phá phát triển khoa học, công nghệ, đổi mới sáng tạo và chuyển đổi số quốc gia</w:t>
            </w:r>
          </w:p>
        </w:tc>
      </w:tr>
      <w:tr w:rsidR="00F37DAD" w:rsidRPr="0060674A" w14:paraId="13E2DFAA" w14:textId="77777777" w:rsidTr="00243478">
        <w:trPr>
          <w:trHeight w:val="315"/>
        </w:trPr>
        <w:tc>
          <w:tcPr>
            <w:tcW w:w="193" w:type="pct"/>
            <w:shd w:val="clear" w:color="auto" w:fill="FFFFFF"/>
            <w:tcMar>
              <w:top w:w="30" w:type="dxa"/>
              <w:left w:w="45" w:type="dxa"/>
              <w:bottom w:w="30" w:type="dxa"/>
              <w:right w:w="45" w:type="dxa"/>
            </w:tcMar>
            <w:vAlign w:val="center"/>
          </w:tcPr>
          <w:p w14:paraId="3C107672"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E9CD13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Danh mục Công nghệ chiến lược</w:t>
            </w:r>
          </w:p>
        </w:tc>
        <w:tc>
          <w:tcPr>
            <w:tcW w:w="432" w:type="pct"/>
            <w:shd w:val="clear" w:color="auto" w:fill="FFFFFF"/>
            <w:tcMar>
              <w:top w:w="30" w:type="dxa"/>
              <w:left w:w="45" w:type="dxa"/>
              <w:bottom w:w="30" w:type="dxa"/>
              <w:right w:w="45" w:type="dxa"/>
            </w:tcMar>
            <w:vAlign w:val="center"/>
            <w:hideMark/>
          </w:tcPr>
          <w:p w14:paraId="4113616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1F8D9E1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w:t>
            </w:r>
          </w:p>
        </w:tc>
        <w:tc>
          <w:tcPr>
            <w:tcW w:w="827" w:type="pct"/>
            <w:shd w:val="clear" w:color="auto" w:fill="FFFFFF"/>
            <w:tcMar>
              <w:top w:w="30" w:type="dxa"/>
              <w:left w:w="45" w:type="dxa"/>
              <w:bottom w:w="30" w:type="dxa"/>
              <w:right w:w="45" w:type="dxa"/>
            </w:tcMar>
            <w:vAlign w:val="center"/>
            <w:hideMark/>
          </w:tcPr>
          <w:p w14:paraId="16F7A09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34D99E5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5/2025</w:t>
            </w:r>
          </w:p>
        </w:tc>
        <w:tc>
          <w:tcPr>
            <w:tcW w:w="412" w:type="pct"/>
            <w:tcMar>
              <w:top w:w="30" w:type="dxa"/>
              <w:left w:w="45" w:type="dxa"/>
              <w:bottom w:w="30" w:type="dxa"/>
              <w:right w:w="45" w:type="dxa"/>
            </w:tcMar>
            <w:vAlign w:val="center"/>
            <w:hideMark/>
          </w:tcPr>
          <w:p w14:paraId="1B9B903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9F8ABC8"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Ngày 12/6/2025, Thủ tướng Chính phủ đã phê duyệt Quyết định số 1131/QĐ-TTg về Ban hành Danh mục công nghệ chiến lược và sản phẩm công nghệ chiến lược.</w:t>
            </w:r>
          </w:p>
        </w:tc>
      </w:tr>
      <w:tr w:rsidR="00F37DAD" w:rsidRPr="0060674A" w14:paraId="6653AAB0" w14:textId="77777777" w:rsidTr="00243478">
        <w:trPr>
          <w:trHeight w:val="315"/>
        </w:trPr>
        <w:tc>
          <w:tcPr>
            <w:tcW w:w="193" w:type="pct"/>
            <w:shd w:val="clear" w:color="auto" w:fill="FFFFFF"/>
            <w:tcMar>
              <w:top w:w="30" w:type="dxa"/>
              <w:left w:w="45" w:type="dxa"/>
              <w:bottom w:w="30" w:type="dxa"/>
              <w:right w:w="45" w:type="dxa"/>
            </w:tcMar>
            <w:vAlign w:val="center"/>
          </w:tcPr>
          <w:p w14:paraId="01AB4598"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2997A9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danh mục, kế hoạch triển khai các nền tảng số quốc gia, nền tảng số dùng chung của các ngành, lĩnh vực, vùng.</w:t>
            </w:r>
          </w:p>
        </w:tc>
        <w:tc>
          <w:tcPr>
            <w:tcW w:w="432" w:type="pct"/>
            <w:shd w:val="clear" w:color="auto" w:fill="FFFFFF"/>
            <w:tcMar>
              <w:top w:w="30" w:type="dxa"/>
              <w:left w:w="45" w:type="dxa"/>
              <w:bottom w:w="30" w:type="dxa"/>
              <w:right w:w="45" w:type="dxa"/>
            </w:tcMar>
            <w:vAlign w:val="center"/>
            <w:hideMark/>
          </w:tcPr>
          <w:p w14:paraId="75019AD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599D6D9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0781102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Bộ trưởng</w:t>
            </w:r>
          </w:p>
        </w:tc>
        <w:tc>
          <w:tcPr>
            <w:tcW w:w="525" w:type="pct"/>
            <w:shd w:val="clear" w:color="auto" w:fill="FFFFFF"/>
            <w:tcMar>
              <w:top w:w="30" w:type="dxa"/>
              <w:left w:w="45" w:type="dxa"/>
              <w:bottom w:w="30" w:type="dxa"/>
              <w:right w:w="45" w:type="dxa"/>
            </w:tcMar>
            <w:vAlign w:val="center"/>
            <w:hideMark/>
          </w:tcPr>
          <w:p w14:paraId="7D55255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4685986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E336FC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Quyết định số 1527/QĐ-BKHCN ngày 29/6/2025</w:t>
            </w:r>
          </w:p>
        </w:tc>
      </w:tr>
      <w:tr w:rsidR="00F37DAD" w:rsidRPr="0060674A" w14:paraId="0D3F3CB2" w14:textId="77777777" w:rsidTr="00243478">
        <w:trPr>
          <w:trHeight w:val="315"/>
        </w:trPr>
        <w:tc>
          <w:tcPr>
            <w:tcW w:w="193" w:type="pct"/>
            <w:shd w:val="clear" w:color="auto" w:fill="FFFFFF"/>
            <w:tcMar>
              <w:top w:w="30" w:type="dxa"/>
              <w:left w:w="45" w:type="dxa"/>
              <w:bottom w:w="30" w:type="dxa"/>
              <w:right w:w="45" w:type="dxa"/>
            </w:tcMar>
            <w:vAlign w:val="center"/>
          </w:tcPr>
          <w:p w14:paraId="32C7FEC6"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D85CDC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Tiếp tục nghiên cứu việc xây dựng cơ chế cho phép sử dụng ngân sách nhà nước để đầu </w:t>
            </w:r>
            <w:r w:rsidRPr="0060674A">
              <w:rPr>
                <w:rFonts w:asciiTheme="majorHAnsi" w:hAnsiTheme="majorHAnsi" w:cstheme="majorHAnsi"/>
                <w:sz w:val="28"/>
                <w:szCs w:val="28"/>
              </w:rPr>
              <w:lastRenderedPageBreak/>
              <w:t>tư xây dựng nền tảng số có quy mô quốc gia, vùng và được sử dụng chung cho nhiều cơ quan, tổ chức.</w:t>
            </w:r>
          </w:p>
        </w:tc>
        <w:tc>
          <w:tcPr>
            <w:tcW w:w="432" w:type="pct"/>
            <w:shd w:val="clear" w:color="auto" w:fill="FFFFFF"/>
            <w:tcMar>
              <w:top w:w="30" w:type="dxa"/>
              <w:left w:w="45" w:type="dxa"/>
              <w:bottom w:w="30" w:type="dxa"/>
              <w:right w:w="45" w:type="dxa"/>
            </w:tcMar>
            <w:vAlign w:val="center"/>
            <w:hideMark/>
          </w:tcPr>
          <w:p w14:paraId="5134B2B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Tài chính</w:t>
            </w:r>
          </w:p>
        </w:tc>
        <w:tc>
          <w:tcPr>
            <w:tcW w:w="426" w:type="pct"/>
            <w:shd w:val="clear" w:color="auto" w:fill="FFFFFF"/>
            <w:tcMar>
              <w:top w:w="30" w:type="dxa"/>
              <w:left w:w="45" w:type="dxa"/>
              <w:bottom w:w="30" w:type="dxa"/>
              <w:right w:w="45" w:type="dxa"/>
            </w:tcMar>
            <w:vAlign w:val="center"/>
            <w:hideMark/>
          </w:tcPr>
          <w:p w14:paraId="6DBA269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827" w:type="pct"/>
            <w:shd w:val="clear" w:color="auto" w:fill="FFFFFF"/>
            <w:tcMar>
              <w:top w:w="30" w:type="dxa"/>
              <w:left w:w="45" w:type="dxa"/>
              <w:bottom w:w="30" w:type="dxa"/>
              <w:right w:w="45" w:type="dxa"/>
            </w:tcMar>
            <w:vAlign w:val="center"/>
            <w:hideMark/>
          </w:tcPr>
          <w:p w14:paraId="196793E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Văn bản của cấp có thẩm quyền</w:t>
            </w:r>
          </w:p>
        </w:tc>
        <w:tc>
          <w:tcPr>
            <w:tcW w:w="525" w:type="pct"/>
            <w:shd w:val="clear" w:color="auto" w:fill="FFFFFF"/>
            <w:tcMar>
              <w:top w:w="30" w:type="dxa"/>
              <w:left w:w="45" w:type="dxa"/>
              <w:bottom w:w="30" w:type="dxa"/>
              <w:right w:w="45" w:type="dxa"/>
            </w:tcMar>
            <w:vAlign w:val="center"/>
            <w:hideMark/>
          </w:tcPr>
          <w:p w14:paraId="35A2A49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3/2025</w:t>
            </w:r>
          </w:p>
        </w:tc>
        <w:tc>
          <w:tcPr>
            <w:tcW w:w="412" w:type="pct"/>
            <w:tcMar>
              <w:top w:w="30" w:type="dxa"/>
              <w:left w:w="45" w:type="dxa"/>
              <w:bottom w:w="30" w:type="dxa"/>
              <w:right w:w="45" w:type="dxa"/>
            </w:tcMar>
            <w:vAlign w:val="center"/>
            <w:hideMark/>
          </w:tcPr>
          <w:p w14:paraId="3B9034B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643AC8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Bộ Tài chính đã phối hợp với Bộ Khoa học và Công nghệ đưa nội dung này vào Nghị định số 88/NĐ-CP ngày 13/4/2025 quy </w:t>
            </w:r>
            <w:r w:rsidRPr="0060674A">
              <w:rPr>
                <w:rFonts w:asciiTheme="majorHAnsi" w:hAnsiTheme="majorHAnsi" w:cstheme="majorHAnsi"/>
                <w:sz w:val="28"/>
                <w:szCs w:val="28"/>
              </w:rPr>
              <w:lastRenderedPageBreak/>
              <w:t>định chi tiết và hướng dẫn một số điều của Nghị quyết số 193/2025/NQ-QH15.</w:t>
            </w:r>
          </w:p>
        </w:tc>
      </w:tr>
      <w:tr w:rsidR="00F37DAD" w:rsidRPr="0060674A" w14:paraId="30A5C125" w14:textId="77777777" w:rsidTr="00243478">
        <w:trPr>
          <w:trHeight w:val="315"/>
        </w:trPr>
        <w:tc>
          <w:tcPr>
            <w:tcW w:w="193" w:type="pct"/>
            <w:shd w:val="clear" w:color="auto" w:fill="FFFFFF"/>
            <w:tcMar>
              <w:top w:w="30" w:type="dxa"/>
              <w:left w:w="45" w:type="dxa"/>
              <w:bottom w:w="30" w:type="dxa"/>
              <w:right w:w="45" w:type="dxa"/>
            </w:tcMar>
            <w:vAlign w:val="center"/>
          </w:tcPr>
          <w:p w14:paraId="4E08373B"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C3B9F9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Chương trình phát triển kinh tế số, xã hội số</w:t>
            </w:r>
          </w:p>
        </w:tc>
        <w:tc>
          <w:tcPr>
            <w:tcW w:w="432" w:type="pct"/>
            <w:shd w:val="clear" w:color="auto" w:fill="FFFFFF"/>
            <w:tcMar>
              <w:top w:w="30" w:type="dxa"/>
              <w:left w:w="45" w:type="dxa"/>
              <w:bottom w:w="30" w:type="dxa"/>
              <w:right w:w="45" w:type="dxa"/>
            </w:tcMar>
            <w:vAlign w:val="center"/>
            <w:hideMark/>
          </w:tcPr>
          <w:p w14:paraId="066700F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389C965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6A3F56B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1AEDF07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352FAE9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14AE0F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trình Thủ tướng CP</w:t>
            </w:r>
          </w:p>
        </w:tc>
      </w:tr>
      <w:tr w:rsidR="00F37DAD" w:rsidRPr="0060674A" w14:paraId="574145F2" w14:textId="77777777" w:rsidTr="00243478">
        <w:trPr>
          <w:trHeight w:val="315"/>
        </w:trPr>
        <w:tc>
          <w:tcPr>
            <w:tcW w:w="193" w:type="pct"/>
            <w:shd w:val="clear" w:color="auto" w:fill="FFFFFF"/>
            <w:tcMar>
              <w:top w:w="30" w:type="dxa"/>
              <w:left w:w="45" w:type="dxa"/>
              <w:bottom w:w="30" w:type="dxa"/>
              <w:right w:w="45" w:type="dxa"/>
            </w:tcMar>
            <w:vAlign w:val="center"/>
          </w:tcPr>
          <w:p w14:paraId="61EF789D"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AF3120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ban hành Kế hoạch phát triển hạ tầng số</w:t>
            </w:r>
          </w:p>
        </w:tc>
        <w:tc>
          <w:tcPr>
            <w:tcW w:w="432" w:type="pct"/>
            <w:shd w:val="clear" w:color="auto" w:fill="FFFFFF"/>
            <w:tcMar>
              <w:top w:w="30" w:type="dxa"/>
              <w:left w:w="45" w:type="dxa"/>
              <w:bottom w:w="30" w:type="dxa"/>
              <w:right w:w="45" w:type="dxa"/>
            </w:tcMar>
            <w:vAlign w:val="center"/>
            <w:hideMark/>
          </w:tcPr>
          <w:p w14:paraId="1A06DFB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14C08B0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39A168F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Kế hoạch của Bộ</w:t>
            </w:r>
          </w:p>
        </w:tc>
        <w:tc>
          <w:tcPr>
            <w:tcW w:w="525" w:type="pct"/>
            <w:shd w:val="clear" w:color="auto" w:fill="FFFFFF"/>
            <w:tcMar>
              <w:top w:w="30" w:type="dxa"/>
              <w:left w:w="45" w:type="dxa"/>
              <w:bottom w:w="30" w:type="dxa"/>
              <w:right w:w="45" w:type="dxa"/>
            </w:tcMar>
            <w:vAlign w:val="center"/>
            <w:hideMark/>
          </w:tcPr>
          <w:p w14:paraId="004405F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4CA5F72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6084B6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ban hành KH phát triển hạ tầng số thời kỳ 2025-2030 tại Quyết định 921/QĐ-BKHCN ngày 18/5/2025</w:t>
            </w:r>
          </w:p>
        </w:tc>
      </w:tr>
      <w:tr w:rsidR="00F37DAD" w:rsidRPr="0060674A" w14:paraId="41E76F25" w14:textId="77777777" w:rsidTr="00243478">
        <w:trPr>
          <w:trHeight w:val="315"/>
        </w:trPr>
        <w:tc>
          <w:tcPr>
            <w:tcW w:w="193" w:type="pct"/>
            <w:shd w:val="clear" w:color="auto" w:fill="FFFFFF"/>
            <w:tcMar>
              <w:top w:w="30" w:type="dxa"/>
              <w:left w:w="45" w:type="dxa"/>
              <w:bottom w:w="30" w:type="dxa"/>
              <w:right w:w="45" w:type="dxa"/>
            </w:tcMar>
            <w:vAlign w:val="center"/>
          </w:tcPr>
          <w:p w14:paraId="7E253019"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3B3317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hoàn thiện hạ tầng số, bảo đảm phủ sóng mạng di động băng thông rộng 5G trên toàn quốc gắn </w:t>
            </w:r>
            <w:r w:rsidRPr="0060674A">
              <w:rPr>
                <w:rFonts w:asciiTheme="majorHAnsi" w:hAnsiTheme="majorHAnsi" w:cstheme="majorHAnsi"/>
                <w:sz w:val="28"/>
                <w:szCs w:val="28"/>
              </w:rPr>
              <w:lastRenderedPageBreak/>
              <w:t>với việc đẩy mạnh triển khai Internet vệ tinh.</w:t>
            </w:r>
          </w:p>
        </w:tc>
        <w:tc>
          <w:tcPr>
            <w:tcW w:w="432" w:type="pct"/>
            <w:shd w:val="clear" w:color="auto" w:fill="FFFFFF"/>
            <w:tcMar>
              <w:top w:w="30" w:type="dxa"/>
              <w:left w:w="45" w:type="dxa"/>
              <w:bottom w:w="30" w:type="dxa"/>
              <w:right w:w="45" w:type="dxa"/>
            </w:tcMar>
            <w:vAlign w:val="center"/>
            <w:hideMark/>
          </w:tcPr>
          <w:p w14:paraId="3C7D317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hideMark/>
          </w:tcPr>
          <w:p w14:paraId="29DE911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5A7125C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Cung cấp</w:t>
            </w:r>
            <w:r w:rsidRPr="0060674A">
              <w:rPr>
                <w:rFonts w:asciiTheme="majorHAnsi" w:hAnsiTheme="majorHAnsi" w:cstheme="majorHAnsi"/>
                <w:sz w:val="28"/>
                <w:szCs w:val="28"/>
              </w:rPr>
              <w:br/>
              <w:t>Dịch vụ Internet vệ tinh (Starlink) cho người dùng</w:t>
            </w:r>
            <w:r w:rsidRPr="0060674A">
              <w:rPr>
                <w:rFonts w:asciiTheme="majorHAnsi" w:hAnsiTheme="majorHAnsi" w:cstheme="majorHAnsi"/>
                <w:sz w:val="28"/>
                <w:szCs w:val="28"/>
              </w:rPr>
              <w:br/>
              <w:t xml:space="preserve">tại Việt Nam; Có </w:t>
            </w:r>
            <w:r w:rsidRPr="0060674A">
              <w:rPr>
                <w:rFonts w:asciiTheme="majorHAnsi" w:hAnsiTheme="majorHAnsi" w:cstheme="majorHAnsi"/>
                <w:sz w:val="28"/>
                <w:szCs w:val="28"/>
              </w:rPr>
              <w:lastRenderedPageBreak/>
              <w:t>doanh nghiệp viễn thông đăng ký phát triển tối thiểu 20.000 BTS 5G (theo NQ193/2025/QH15)</w:t>
            </w:r>
          </w:p>
        </w:tc>
        <w:tc>
          <w:tcPr>
            <w:tcW w:w="525" w:type="pct"/>
            <w:shd w:val="clear" w:color="auto" w:fill="FFFFFF"/>
            <w:tcMar>
              <w:top w:w="30" w:type="dxa"/>
              <w:left w:w="45" w:type="dxa"/>
              <w:bottom w:w="30" w:type="dxa"/>
              <w:right w:w="45" w:type="dxa"/>
            </w:tcMar>
            <w:vAlign w:val="center"/>
            <w:hideMark/>
          </w:tcPr>
          <w:p w14:paraId="41C317E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Tháng 6/2025</w:t>
            </w:r>
          </w:p>
        </w:tc>
        <w:tc>
          <w:tcPr>
            <w:tcW w:w="412" w:type="pct"/>
            <w:tcMar>
              <w:top w:w="30" w:type="dxa"/>
              <w:left w:w="45" w:type="dxa"/>
              <w:bottom w:w="30" w:type="dxa"/>
              <w:right w:w="45" w:type="dxa"/>
            </w:tcMar>
            <w:vAlign w:val="center"/>
            <w:hideMark/>
          </w:tcPr>
          <w:p w14:paraId="74783C1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43A5923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(1) Bộ KHCN đã chỉ đạo các doanh nghiệp viễn thông di động (Viettel, VNPT, Mobifone,..) xây dựng kế hoạch triển khai mạng 5G trên toàn quốc với mục tiêu </w:t>
            </w:r>
            <w:r w:rsidRPr="0060674A">
              <w:rPr>
                <w:rFonts w:asciiTheme="majorHAnsi" w:hAnsiTheme="majorHAnsi" w:cstheme="majorHAnsi"/>
                <w:sz w:val="28"/>
                <w:szCs w:val="28"/>
              </w:rPr>
              <w:lastRenderedPageBreak/>
              <w:t xml:space="preserve">phủ sóng 99% dân số vào năm 2030 và hiện các doanh nghiệp viễn thông đã xây dựng kế hoạch triển khai 5G vớikết quả dự kiến đến hết năm 2025 số trạm 5G đạt 68,457 trạm, bằng 57,5% số rạm 4G, phủ sóng 90% dân số. Đồng thời 02 doanh nghiệp viễn thông di động (Tập đoàn Công nghiệp -Viễn thông Quân đội Viettel, Tập đoàn Bưu chính Viễn thông Việt NamVNPT) đã đăngký phát triển tối thiểu 20.000 BTS 5G đáp ứng yêu cầu được nêu tại Nghị quyết 71/NQ-CP, Nghị quyết 193/2025/QH15về thí điểm một số cơ chế, chính sách đặc biệt tạo đột phá phát triển khoa học, công nghệ, đổi mới sáng tạo và chuyển đổi số quốc gia và Thông báo số </w:t>
            </w:r>
            <w:r w:rsidRPr="0060674A">
              <w:rPr>
                <w:rFonts w:asciiTheme="majorHAnsi" w:hAnsiTheme="majorHAnsi" w:cstheme="majorHAnsi"/>
                <w:sz w:val="28"/>
                <w:szCs w:val="28"/>
              </w:rPr>
              <w:lastRenderedPageBreak/>
              <w:t>01-TB/BCĐTW.Tính đến hết tháng 04/2025, các doanh nghiệp viễn thông di động đã triển khai hơn 11.591 trạm 5G (tương đương với 7,72% số trạm 4G) tại 100% các tỉnh, thành phố trên toàn quốc, phủ sóng 5G tới hơn 26% dân số, bảo đảm đáp ứng mục tiêu được giao tại Nghị quyết 57/NQ-TW và Nghị quyết 71/NQ-CP.</w:t>
            </w:r>
            <w:r w:rsidRPr="0060674A">
              <w:rPr>
                <w:rFonts w:asciiTheme="majorHAnsi" w:hAnsiTheme="majorHAnsi" w:cstheme="majorHAnsi"/>
                <w:sz w:val="28"/>
                <w:szCs w:val="28"/>
              </w:rPr>
              <w:br/>
              <w:t xml:space="preserve">(2) Triển khai Internet vệ tinh Căn cứ khoản 2 Điều 13 Nghị quyết số 193/2025/QH15 ngày 19/02/2025 của Quốc hội về thí điểm một số cơ chế, chính sách đặc biệt tạo đột phá phát triển khoa học, công nghệ, đổi mới sáng tạo và chuyển đổi số quốc gia, Bộ KHCN đã phối hợpvới </w:t>
            </w:r>
            <w:r w:rsidRPr="0060674A">
              <w:rPr>
                <w:rFonts w:asciiTheme="majorHAnsi" w:hAnsiTheme="majorHAnsi" w:cstheme="majorHAnsi"/>
                <w:sz w:val="28"/>
                <w:szCs w:val="28"/>
              </w:rPr>
              <w:lastRenderedPageBreak/>
              <w:t xml:space="preserve">Bộ Quốc phòng, Bộ Công an trình Thủ tướng Chính phủ ban hành Quyết định số 659/QĐ-TTg ngày 23/03/2025 cho phép Tập đoàn SpaceX thí điểm triển khai dịch vụ viễn thông vệ tinh quỹ đạo tầm thấp không giới hạn tỷ lệ vốn đầu tư nước ngoài. Sau khi Thủ tướng Chính phủ ban hành Quyết định số 659/QĐ-TTg, Bộ Khoa học và Công nghệ (Cục Viễn thông) đã có văn bản số 1181/CVT-CPTN ngày 24/3/2025 gửi Tập đoàn SpaceX thông báo về việc cho phép thí điểm và hướng dẫn thực hiện các thủ tục đề nghị cấp phép để triển khai kinh doanh dịch vụ viễn thông vệ tinh sử dụng công nghệ quỹ đạo tầm thấp tại Việt Nam </w:t>
            </w:r>
            <w:r w:rsidRPr="0060674A">
              <w:rPr>
                <w:rFonts w:asciiTheme="majorHAnsi" w:hAnsiTheme="majorHAnsi" w:cstheme="majorHAnsi"/>
                <w:sz w:val="28"/>
                <w:szCs w:val="28"/>
              </w:rPr>
              <w:lastRenderedPageBreak/>
              <w:t>đáp ứng yêu cầu tại Nghị quyết 57/NQ-TW và Nghị quyết 71/NQ-CP.</w:t>
            </w:r>
          </w:p>
        </w:tc>
      </w:tr>
      <w:tr w:rsidR="00F37DAD" w:rsidRPr="0060674A" w14:paraId="404332FC" w14:textId="77777777" w:rsidTr="00243478">
        <w:trPr>
          <w:trHeight w:val="315"/>
        </w:trPr>
        <w:tc>
          <w:tcPr>
            <w:tcW w:w="193" w:type="pct"/>
            <w:shd w:val="clear" w:color="auto" w:fill="FFFFFF"/>
            <w:tcMar>
              <w:top w:w="30" w:type="dxa"/>
              <w:left w:w="45" w:type="dxa"/>
              <w:bottom w:w="30" w:type="dxa"/>
              <w:right w:w="45" w:type="dxa"/>
            </w:tcMar>
            <w:vAlign w:val="center"/>
          </w:tcPr>
          <w:p w14:paraId="669FC17F"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9CF03E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Sửa đổi bổ sung quy hoạch phát triển điện lực quốc gia để đảm bảo đáp ứng nguồn điện xanh - sạch, đảm bảo dự phòng cao cho các trung tâm dữ liệu.</w:t>
            </w:r>
          </w:p>
        </w:tc>
        <w:tc>
          <w:tcPr>
            <w:tcW w:w="432" w:type="pct"/>
            <w:shd w:val="clear" w:color="auto" w:fill="FFFFFF"/>
            <w:tcMar>
              <w:top w:w="30" w:type="dxa"/>
              <w:left w:w="45" w:type="dxa"/>
              <w:bottom w:w="30" w:type="dxa"/>
              <w:right w:w="45" w:type="dxa"/>
            </w:tcMar>
            <w:vAlign w:val="center"/>
            <w:hideMark/>
          </w:tcPr>
          <w:p w14:paraId="35D645F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Công Thương</w:t>
            </w:r>
          </w:p>
        </w:tc>
        <w:tc>
          <w:tcPr>
            <w:tcW w:w="426" w:type="pct"/>
            <w:shd w:val="clear" w:color="auto" w:fill="FFFFFF"/>
            <w:tcMar>
              <w:top w:w="30" w:type="dxa"/>
              <w:left w:w="45" w:type="dxa"/>
              <w:bottom w:w="30" w:type="dxa"/>
              <w:right w:w="45" w:type="dxa"/>
            </w:tcMar>
            <w:vAlign w:val="center"/>
            <w:hideMark/>
          </w:tcPr>
          <w:p w14:paraId="78469DF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827" w:type="pct"/>
            <w:shd w:val="clear" w:color="auto" w:fill="FFFFFF"/>
            <w:tcMar>
              <w:top w:w="30" w:type="dxa"/>
              <w:left w:w="45" w:type="dxa"/>
              <w:bottom w:w="30" w:type="dxa"/>
              <w:right w:w="45" w:type="dxa"/>
            </w:tcMar>
            <w:vAlign w:val="center"/>
            <w:hideMark/>
          </w:tcPr>
          <w:p w14:paraId="482633D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7CA0954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378C9A0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7FD6CC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Thủ tướng Chính phủ đã ban hành Quyết định số 768/QĐ-TTg ngày 15/4/2025 phê duyệt Điều chỉnh Quy hoạch phát triển điện lực quốc gia kỳ 2021 - 2030, tầm nhìn đến năm 2050 (Quy hoạch điện VIII).</w:t>
            </w:r>
          </w:p>
        </w:tc>
      </w:tr>
      <w:tr w:rsidR="00F37DAD" w:rsidRPr="0060674A" w14:paraId="5C4ECC36" w14:textId="77777777" w:rsidTr="00243478">
        <w:trPr>
          <w:trHeight w:val="315"/>
        </w:trPr>
        <w:tc>
          <w:tcPr>
            <w:tcW w:w="193" w:type="pct"/>
            <w:shd w:val="clear" w:color="auto" w:fill="FFFFFF"/>
            <w:tcMar>
              <w:top w:w="30" w:type="dxa"/>
              <w:left w:w="45" w:type="dxa"/>
              <w:bottom w:w="30" w:type="dxa"/>
              <w:right w:w="45" w:type="dxa"/>
            </w:tcMar>
            <w:vAlign w:val="center"/>
          </w:tcPr>
          <w:p w14:paraId="6D07D0D3"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FE3225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chương trình phát triển năng lượng xanh đáp ứng nhu cầu Trung tâm dữ liệu quốc tế tại Việt Nam.</w:t>
            </w:r>
          </w:p>
        </w:tc>
        <w:tc>
          <w:tcPr>
            <w:tcW w:w="432" w:type="pct"/>
            <w:shd w:val="clear" w:color="auto" w:fill="FFFFFF"/>
            <w:tcMar>
              <w:top w:w="30" w:type="dxa"/>
              <w:left w:w="45" w:type="dxa"/>
              <w:bottom w:w="30" w:type="dxa"/>
              <w:right w:w="45" w:type="dxa"/>
            </w:tcMar>
            <w:vAlign w:val="center"/>
            <w:hideMark/>
          </w:tcPr>
          <w:p w14:paraId="27A94ED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Công Thương</w:t>
            </w:r>
          </w:p>
        </w:tc>
        <w:tc>
          <w:tcPr>
            <w:tcW w:w="426" w:type="pct"/>
            <w:shd w:val="clear" w:color="auto" w:fill="FFFFFF"/>
            <w:tcMar>
              <w:top w:w="30" w:type="dxa"/>
              <w:left w:w="45" w:type="dxa"/>
              <w:bottom w:w="30" w:type="dxa"/>
              <w:right w:w="45" w:type="dxa"/>
            </w:tcMar>
            <w:vAlign w:val="center"/>
            <w:hideMark/>
          </w:tcPr>
          <w:p w14:paraId="2541F21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827" w:type="pct"/>
            <w:shd w:val="clear" w:color="auto" w:fill="FFFFFF"/>
            <w:tcMar>
              <w:top w:w="30" w:type="dxa"/>
              <w:left w:w="45" w:type="dxa"/>
              <w:bottom w:w="30" w:type="dxa"/>
              <w:right w:w="45" w:type="dxa"/>
            </w:tcMar>
            <w:vAlign w:val="center"/>
            <w:hideMark/>
          </w:tcPr>
          <w:p w14:paraId="6DF0EC0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Chương trình được ban hành</w:t>
            </w:r>
          </w:p>
        </w:tc>
        <w:tc>
          <w:tcPr>
            <w:tcW w:w="525" w:type="pct"/>
            <w:shd w:val="clear" w:color="auto" w:fill="FFFFFF"/>
            <w:tcMar>
              <w:top w:w="30" w:type="dxa"/>
              <w:left w:w="45" w:type="dxa"/>
              <w:bottom w:w="30" w:type="dxa"/>
              <w:right w:w="45" w:type="dxa"/>
            </w:tcMar>
            <w:vAlign w:val="center"/>
            <w:hideMark/>
          </w:tcPr>
          <w:p w14:paraId="4E9B2DD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c>
          <w:tcPr>
            <w:tcW w:w="412" w:type="pct"/>
            <w:tcMar>
              <w:top w:w="30" w:type="dxa"/>
              <w:left w:w="45" w:type="dxa"/>
              <w:bottom w:w="30" w:type="dxa"/>
              <w:right w:w="45" w:type="dxa"/>
            </w:tcMar>
            <w:vAlign w:val="center"/>
            <w:hideMark/>
          </w:tcPr>
          <w:p w14:paraId="323B846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05231D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Tại Quyết định số 768/QĐ-TTg vào ngày 15/4/2025, Bộ Công Thương đã đề xuất điều chỉnh tăng cường quy mô các nguồn điện năng lượng tái tạo để đáp ứng nguồn điện xanh – sạch, đảm bảo dự phòng cao cho các trung </w:t>
            </w:r>
            <w:r w:rsidRPr="0060674A">
              <w:rPr>
                <w:rFonts w:asciiTheme="majorHAnsi" w:hAnsiTheme="majorHAnsi" w:cstheme="majorHAnsi"/>
                <w:sz w:val="28"/>
                <w:szCs w:val="28"/>
              </w:rPr>
              <w:lastRenderedPageBreak/>
              <w:t>tâm dữ liệu đáp ứng yêu cầu về chuyển đổi số quốc gia.</w:t>
            </w:r>
          </w:p>
        </w:tc>
      </w:tr>
      <w:tr w:rsidR="00F37DAD" w:rsidRPr="0060674A" w14:paraId="3C4131FD" w14:textId="77777777" w:rsidTr="00243478">
        <w:trPr>
          <w:trHeight w:val="315"/>
        </w:trPr>
        <w:tc>
          <w:tcPr>
            <w:tcW w:w="193" w:type="pct"/>
            <w:shd w:val="clear" w:color="auto" w:fill="FFFFFF"/>
            <w:tcMar>
              <w:top w:w="30" w:type="dxa"/>
              <w:left w:w="45" w:type="dxa"/>
              <w:bottom w:w="30" w:type="dxa"/>
              <w:right w:w="45" w:type="dxa"/>
            </w:tcMar>
            <w:vAlign w:val="center"/>
          </w:tcPr>
          <w:p w14:paraId="55FD1BEB"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6A24DA3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Hệ thống Cấp mã số BHXH và Quản lý BHYT hộ gia đình</w:t>
            </w:r>
          </w:p>
        </w:tc>
        <w:tc>
          <w:tcPr>
            <w:tcW w:w="432" w:type="pct"/>
            <w:shd w:val="clear" w:color="auto" w:fill="FFFFFF"/>
            <w:tcMar>
              <w:top w:w="30" w:type="dxa"/>
              <w:left w:w="45" w:type="dxa"/>
              <w:bottom w:w="30" w:type="dxa"/>
              <w:right w:w="45" w:type="dxa"/>
            </w:tcMar>
            <w:vAlign w:val="center"/>
            <w:hideMark/>
          </w:tcPr>
          <w:p w14:paraId="22D453A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46995E05"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04B8BC7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3E21C74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30E6467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D2AC12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CSDL đã được số hóa, được quản lý và lưu trữ tập trung tại Trung tâm dữ liệu Ngành. Bộ Tài chính đã làm việc với Trung tâm dữ liệu quốc gia (C12) - thuộc Bộ Công an để đánh giá mức độ số hóa dữ liệu, mức độ đầy đủ thông tin trong CSDL và mức độ sẵn sàng tích hợp, đồng bộ dữ liệu về CSDL tổng hợp của Bộ Tài chính từ đó tích hợp về Trung tâm dữ liệu quốc gia để xây dựng CSDL tổng hợp quốc gia</w:t>
            </w:r>
          </w:p>
        </w:tc>
      </w:tr>
      <w:tr w:rsidR="00F37DAD" w:rsidRPr="0060674A" w14:paraId="3677989E" w14:textId="77777777" w:rsidTr="00243478">
        <w:trPr>
          <w:trHeight w:val="315"/>
        </w:trPr>
        <w:tc>
          <w:tcPr>
            <w:tcW w:w="193" w:type="pct"/>
            <w:shd w:val="clear" w:color="auto" w:fill="FFFFFF"/>
            <w:tcMar>
              <w:top w:w="30" w:type="dxa"/>
              <w:left w:w="45" w:type="dxa"/>
              <w:bottom w:w="30" w:type="dxa"/>
              <w:right w:w="45" w:type="dxa"/>
            </w:tcMar>
            <w:vAlign w:val="center"/>
          </w:tcPr>
          <w:p w14:paraId="2C27868F"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361F90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Hệ thống quản lý thu và sổ thẻ (TST)</w:t>
            </w:r>
          </w:p>
        </w:tc>
        <w:tc>
          <w:tcPr>
            <w:tcW w:w="432" w:type="pct"/>
            <w:shd w:val="clear" w:color="auto" w:fill="FFFFFF"/>
            <w:tcMar>
              <w:top w:w="30" w:type="dxa"/>
              <w:left w:w="45" w:type="dxa"/>
              <w:bottom w:w="30" w:type="dxa"/>
              <w:right w:w="45" w:type="dxa"/>
            </w:tcMar>
            <w:vAlign w:val="center"/>
            <w:hideMark/>
          </w:tcPr>
          <w:p w14:paraId="609AB27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29BE73C7"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0A6C514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78766B7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720615F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6E866FB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CSDL đã được số hóa, được quản lý và lưu trữ tập trung tại Trung tâm dữ liệu Ngành. Bộ Tài chính đã làm việc với Trung tâm dữ liệu </w:t>
            </w:r>
            <w:r w:rsidRPr="0060674A">
              <w:rPr>
                <w:rFonts w:asciiTheme="majorHAnsi" w:hAnsiTheme="majorHAnsi" w:cstheme="majorHAnsi"/>
                <w:sz w:val="28"/>
                <w:szCs w:val="28"/>
              </w:rPr>
              <w:lastRenderedPageBreak/>
              <w:t>quốc gia (C12) - thuộc Bộ Công an để đánh giá mức độ số hóa dữ liệu, mức độ đầy đủ thông tin trong CSDL và mức độ sẵn sàng tích hợp, đồng bộ dữ liệu về CSDL tổng hợp của Bộ Tài chính từ đó tích hợp về Trung tâm dữ liệu quốc gia để xây dựng CSDL tổng hợp quốc gia</w:t>
            </w:r>
          </w:p>
        </w:tc>
      </w:tr>
      <w:tr w:rsidR="00F37DAD" w:rsidRPr="0060674A" w14:paraId="71EBDF24" w14:textId="77777777" w:rsidTr="00243478">
        <w:trPr>
          <w:trHeight w:val="315"/>
        </w:trPr>
        <w:tc>
          <w:tcPr>
            <w:tcW w:w="193" w:type="pct"/>
            <w:shd w:val="clear" w:color="auto" w:fill="FFFFFF"/>
            <w:tcMar>
              <w:top w:w="30" w:type="dxa"/>
              <w:left w:w="45" w:type="dxa"/>
              <w:bottom w:w="30" w:type="dxa"/>
              <w:right w:w="45" w:type="dxa"/>
            </w:tcMar>
            <w:vAlign w:val="center"/>
          </w:tcPr>
          <w:p w14:paraId="2526AB9C"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7923AB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Hệ thống Xét duyệt chính sách (TCS)</w:t>
            </w:r>
          </w:p>
        </w:tc>
        <w:tc>
          <w:tcPr>
            <w:tcW w:w="432" w:type="pct"/>
            <w:shd w:val="clear" w:color="auto" w:fill="FFFFFF"/>
            <w:tcMar>
              <w:top w:w="30" w:type="dxa"/>
              <w:left w:w="45" w:type="dxa"/>
              <w:bottom w:w="30" w:type="dxa"/>
              <w:right w:w="45" w:type="dxa"/>
            </w:tcMar>
            <w:vAlign w:val="center"/>
            <w:hideMark/>
          </w:tcPr>
          <w:p w14:paraId="1FE35D6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70838AAA"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016B8FD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1679531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47747C9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5ADD2BF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CSDL đã được số hóa, được quản lý và lưu trữ tập trung tại Trung tâm dữ liệu Ngành. Bộ Tài chính đã làm việc với Trung tâm dữ liệu quốc gia (C12) - thuộc Bộ Công an để đánh giá mức độ số hóa dữ liệu, mức độ đầy đủ thông tin trong CSDL và mức độ sẵn sàng tích hợp, đồng bộ dữ liệu về CSDL tổng hợp của Bộ Tài chính </w:t>
            </w:r>
            <w:r w:rsidRPr="0060674A">
              <w:rPr>
                <w:rFonts w:asciiTheme="majorHAnsi" w:hAnsiTheme="majorHAnsi" w:cstheme="majorHAnsi"/>
                <w:sz w:val="28"/>
                <w:szCs w:val="28"/>
              </w:rPr>
              <w:lastRenderedPageBreak/>
              <w:t>từ đó tích hợp về Trung tâm dữ liệu quốc gia để xây dựng CSDL tổng hợp quốc gia</w:t>
            </w:r>
          </w:p>
        </w:tc>
      </w:tr>
      <w:tr w:rsidR="00F37DAD" w:rsidRPr="0060674A" w14:paraId="6F1FEBDF" w14:textId="77777777" w:rsidTr="00243478">
        <w:trPr>
          <w:trHeight w:val="315"/>
        </w:trPr>
        <w:tc>
          <w:tcPr>
            <w:tcW w:w="193" w:type="pct"/>
            <w:shd w:val="clear" w:color="auto" w:fill="FFFFFF"/>
            <w:tcMar>
              <w:top w:w="30" w:type="dxa"/>
              <w:left w:w="45" w:type="dxa"/>
              <w:bottom w:w="30" w:type="dxa"/>
              <w:right w:w="45" w:type="dxa"/>
            </w:tcMar>
            <w:vAlign w:val="center"/>
          </w:tcPr>
          <w:p w14:paraId="00DC6E6E"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385194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kinh tế công nghiệp và thương mại</w:t>
            </w:r>
          </w:p>
        </w:tc>
        <w:tc>
          <w:tcPr>
            <w:tcW w:w="432" w:type="pct"/>
            <w:shd w:val="clear" w:color="auto" w:fill="FFFFFF"/>
            <w:tcMar>
              <w:top w:w="30" w:type="dxa"/>
              <w:left w:w="45" w:type="dxa"/>
              <w:bottom w:w="30" w:type="dxa"/>
              <w:right w:w="45" w:type="dxa"/>
            </w:tcMar>
            <w:vAlign w:val="center"/>
            <w:hideMark/>
          </w:tcPr>
          <w:p w14:paraId="4428605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Công Thương</w:t>
            </w:r>
          </w:p>
        </w:tc>
        <w:tc>
          <w:tcPr>
            <w:tcW w:w="426" w:type="pct"/>
            <w:shd w:val="clear" w:color="auto" w:fill="FFFFFF"/>
            <w:tcMar>
              <w:top w:w="30" w:type="dxa"/>
              <w:left w:w="45" w:type="dxa"/>
              <w:bottom w:w="30" w:type="dxa"/>
              <w:right w:w="45" w:type="dxa"/>
            </w:tcMar>
            <w:vAlign w:val="center"/>
            <w:hideMark/>
          </w:tcPr>
          <w:p w14:paraId="5C03AB06"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13C4F22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0589938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09ECD2E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5D64626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Đang khai thác, vận thành theo QĐ 933/QĐ-TTg ngày 19/4/2024</w:t>
            </w:r>
          </w:p>
        </w:tc>
      </w:tr>
      <w:tr w:rsidR="00F37DAD" w:rsidRPr="0060674A" w14:paraId="20A729A7" w14:textId="77777777" w:rsidTr="00243478">
        <w:trPr>
          <w:trHeight w:val="315"/>
        </w:trPr>
        <w:tc>
          <w:tcPr>
            <w:tcW w:w="193" w:type="pct"/>
            <w:shd w:val="clear" w:color="auto" w:fill="FFFFFF"/>
            <w:tcMar>
              <w:top w:w="30" w:type="dxa"/>
              <w:left w:w="45" w:type="dxa"/>
              <w:bottom w:w="30" w:type="dxa"/>
              <w:right w:w="45" w:type="dxa"/>
            </w:tcMar>
            <w:vAlign w:val="center"/>
          </w:tcPr>
          <w:p w14:paraId="36A8BDC7"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285473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kết cấu hạ tầng đường bộ</w:t>
            </w:r>
          </w:p>
        </w:tc>
        <w:tc>
          <w:tcPr>
            <w:tcW w:w="432" w:type="pct"/>
            <w:shd w:val="clear" w:color="auto" w:fill="FFFFFF"/>
            <w:tcMar>
              <w:top w:w="30" w:type="dxa"/>
              <w:left w:w="45" w:type="dxa"/>
              <w:bottom w:w="30" w:type="dxa"/>
              <w:right w:w="45" w:type="dxa"/>
            </w:tcMar>
            <w:vAlign w:val="center"/>
            <w:hideMark/>
          </w:tcPr>
          <w:p w14:paraId="4E09231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426" w:type="pct"/>
            <w:shd w:val="clear" w:color="auto" w:fill="FFFFFF"/>
            <w:tcMar>
              <w:top w:w="30" w:type="dxa"/>
              <w:left w:w="45" w:type="dxa"/>
              <w:bottom w:w="30" w:type="dxa"/>
              <w:right w:w="45" w:type="dxa"/>
            </w:tcMar>
            <w:vAlign w:val="center"/>
            <w:hideMark/>
          </w:tcPr>
          <w:p w14:paraId="4F938EE8"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6ADE468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6C457B1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40911D5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A1E8A2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cơ bản hoàn thành CSDL kết cấu hạ tầng giao thông lĩnh vực đường bộ; đã hoàn thành CSDL phương tiện lĩnh vực đường bộ; CSDL người điều khiển phương tiện lĩnh vực đường bộ</w:t>
            </w:r>
          </w:p>
        </w:tc>
      </w:tr>
      <w:tr w:rsidR="00F37DAD" w:rsidRPr="0060674A" w14:paraId="5768FD32" w14:textId="77777777" w:rsidTr="00243478">
        <w:trPr>
          <w:trHeight w:val="315"/>
        </w:trPr>
        <w:tc>
          <w:tcPr>
            <w:tcW w:w="193" w:type="pct"/>
            <w:shd w:val="clear" w:color="auto" w:fill="FFFFFF"/>
            <w:tcMar>
              <w:top w:w="30" w:type="dxa"/>
              <w:left w:w="45" w:type="dxa"/>
              <w:bottom w:w="30" w:type="dxa"/>
              <w:right w:w="45" w:type="dxa"/>
            </w:tcMar>
            <w:vAlign w:val="center"/>
          </w:tcPr>
          <w:p w14:paraId="47F5AE94"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737457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kết cấu hạ tầng giao thông đường sắt</w:t>
            </w:r>
          </w:p>
        </w:tc>
        <w:tc>
          <w:tcPr>
            <w:tcW w:w="432" w:type="pct"/>
            <w:shd w:val="clear" w:color="auto" w:fill="FFFFFF"/>
            <w:tcMar>
              <w:top w:w="30" w:type="dxa"/>
              <w:left w:w="45" w:type="dxa"/>
              <w:bottom w:w="30" w:type="dxa"/>
              <w:right w:w="45" w:type="dxa"/>
            </w:tcMar>
            <w:vAlign w:val="center"/>
            <w:hideMark/>
          </w:tcPr>
          <w:p w14:paraId="5E71076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426" w:type="pct"/>
            <w:shd w:val="clear" w:color="auto" w:fill="FFFFFF"/>
            <w:tcMar>
              <w:top w:w="30" w:type="dxa"/>
              <w:left w:w="45" w:type="dxa"/>
              <w:bottom w:w="30" w:type="dxa"/>
              <w:right w:w="45" w:type="dxa"/>
            </w:tcMar>
            <w:vAlign w:val="center"/>
            <w:hideMark/>
          </w:tcPr>
          <w:p w14:paraId="3135C918"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77706CE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2F0F4CF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790942A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34FCC9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hoàn thành xây dựng CSDL kết cấu hạ tầng giao thông lĩnh vực đường sắt; đã hoàn thành CSDL phương tiện lĩnh vực đường sắt.</w:t>
            </w:r>
          </w:p>
        </w:tc>
      </w:tr>
      <w:tr w:rsidR="00F37DAD" w:rsidRPr="0060674A" w14:paraId="43E2AA0F" w14:textId="77777777" w:rsidTr="00243478">
        <w:trPr>
          <w:trHeight w:val="315"/>
        </w:trPr>
        <w:tc>
          <w:tcPr>
            <w:tcW w:w="193" w:type="pct"/>
            <w:shd w:val="clear" w:color="auto" w:fill="FFFFFF"/>
            <w:tcMar>
              <w:top w:w="30" w:type="dxa"/>
              <w:left w:w="45" w:type="dxa"/>
              <w:bottom w:w="30" w:type="dxa"/>
              <w:right w:w="45" w:type="dxa"/>
            </w:tcMar>
            <w:vAlign w:val="center"/>
          </w:tcPr>
          <w:p w14:paraId="71C64B7E"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F4B02EE"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tàu biển, thuyền viên lĩnh vực hàng hải</w:t>
            </w:r>
          </w:p>
        </w:tc>
        <w:tc>
          <w:tcPr>
            <w:tcW w:w="432" w:type="pct"/>
            <w:shd w:val="clear" w:color="auto" w:fill="FFFFFF"/>
            <w:tcMar>
              <w:top w:w="30" w:type="dxa"/>
              <w:left w:w="45" w:type="dxa"/>
              <w:bottom w:w="30" w:type="dxa"/>
              <w:right w:w="45" w:type="dxa"/>
            </w:tcMar>
            <w:vAlign w:val="center"/>
            <w:hideMark/>
          </w:tcPr>
          <w:p w14:paraId="5BBC3C8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426" w:type="pct"/>
            <w:shd w:val="clear" w:color="auto" w:fill="FFFFFF"/>
            <w:tcMar>
              <w:top w:w="30" w:type="dxa"/>
              <w:left w:w="45" w:type="dxa"/>
              <w:bottom w:w="30" w:type="dxa"/>
              <w:right w:w="45" w:type="dxa"/>
            </w:tcMar>
            <w:vAlign w:val="center"/>
            <w:hideMark/>
          </w:tcPr>
          <w:p w14:paraId="5F69E4BF"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7C7962F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57D6163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4B1FF5B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421E88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hoàn thành xây dựng CSDL người điều khiển phương tiện lĩnh vực hàng hải; CSDL phương tiện lĩnh vực hàng hải</w:t>
            </w:r>
          </w:p>
        </w:tc>
      </w:tr>
      <w:tr w:rsidR="00F37DAD" w:rsidRPr="0060674A" w14:paraId="00FB6813" w14:textId="77777777" w:rsidTr="00243478">
        <w:trPr>
          <w:trHeight w:val="315"/>
        </w:trPr>
        <w:tc>
          <w:tcPr>
            <w:tcW w:w="193" w:type="pct"/>
            <w:shd w:val="clear" w:color="auto" w:fill="FFFFFF"/>
            <w:tcMar>
              <w:top w:w="30" w:type="dxa"/>
              <w:left w:w="45" w:type="dxa"/>
              <w:bottom w:w="30" w:type="dxa"/>
              <w:right w:w="45" w:type="dxa"/>
            </w:tcMar>
            <w:vAlign w:val="center"/>
          </w:tcPr>
          <w:p w14:paraId="69A2D691"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70E5FB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quốc gia về đăng ký doanh nghiệp</w:t>
            </w:r>
          </w:p>
        </w:tc>
        <w:tc>
          <w:tcPr>
            <w:tcW w:w="432" w:type="pct"/>
            <w:shd w:val="clear" w:color="auto" w:fill="FFFFFF"/>
            <w:tcMar>
              <w:top w:w="30" w:type="dxa"/>
              <w:left w:w="45" w:type="dxa"/>
              <w:bottom w:w="30" w:type="dxa"/>
              <w:right w:w="45" w:type="dxa"/>
            </w:tcMar>
            <w:vAlign w:val="center"/>
            <w:hideMark/>
          </w:tcPr>
          <w:p w14:paraId="6D7A4CD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426" w:type="pct"/>
            <w:shd w:val="clear" w:color="auto" w:fill="FFFFFF"/>
            <w:tcMar>
              <w:top w:w="30" w:type="dxa"/>
              <w:left w:w="45" w:type="dxa"/>
              <w:bottom w:w="30" w:type="dxa"/>
              <w:right w:w="45" w:type="dxa"/>
            </w:tcMar>
            <w:vAlign w:val="center"/>
            <w:hideMark/>
          </w:tcPr>
          <w:p w14:paraId="07E39746"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412F1BF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474FB94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c>
          <w:tcPr>
            <w:tcW w:w="412" w:type="pct"/>
            <w:tcMar>
              <w:top w:w="30" w:type="dxa"/>
              <w:left w:w="45" w:type="dxa"/>
              <w:bottom w:w="30" w:type="dxa"/>
              <w:right w:w="45" w:type="dxa"/>
            </w:tcMar>
            <w:vAlign w:val="center"/>
            <w:hideMark/>
          </w:tcPr>
          <w:p w14:paraId="5883B2A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4F68C28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Hoàn thành và đang khai thác sử dụng.</w:t>
            </w:r>
          </w:p>
        </w:tc>
      </w:tr>
      <w:tr w:rsidR="00F37DAD" w:rsidRPr="0060674A" w14:paraId="25A66266" w14:textId="77777777" w:rsidTr="00243478">
        <w:trPr>
          <w:trHeight w:val="315"/>
        </w:trPr>
        <w:tc>
          <w:tcPr>
            <w:tcW w:w="193" w:type="pct"/>
            <w:shd w:val="clear" w:color="auto" w:fill="FFFFFF"/>
            <w:tcMar>
              <w:top w:w="30" w:type="dxa"/>
              <w:left w:w="45" w:type="dxa"/>
              <w:bottom w:w="30" w:type="dxa"/>
              <w:right w:w="45" w:type="dxa"/>
            </w:tcMar>
            <w:vAlign w:val="center"/>
          </w:tcPr>
          <w:p w14:paraId="47D448C4"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5F852F5"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người lao động Việt Nam đi làm việc ở nước ngoài theo hợp đồng</w:t>
            </w:r>
          </w:p>
        </w:tc>
        <w:tc>
          <w:tcPr>
            <w:tcW w:w="432" w:type="pct"/>
            <w:shd w:val="clear" w:color="auto" w:fill="FFFFFF"/>
            <w:tcMar>
              <w:top w:w="30" w:type="dxa"/>
              <w:left w:w="45" w:type="dxa"/>
              <w:bottom w:w="30" w:type="dxa"/>
              <w:right w:w="45" w:type="dxa"/>
            </w:tcMar>
            <w:vAlign w:val="center"/>
            <w:hideMark/>
          </w:tcPr>
          <w:p w14:paraId="1293587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426" w:type="pct"/>
            <w:shd w:val="clear" w:color="auto" w:fill="FFFFFF"/>
            <w:tcMar>
              <w:top w:w="30" w:type="dxa"/>
              <w:left w:w="45" w:type="dxa"/>
              <w:bottom w:w="30" w:type="dxa"/>
              <w:right w:w="45" w:type="dxa"/>
            </w:tcMar>
            <w:vAlign w:val="center"/>
            <w:hideMark/>
          </w:tcPr>
          <w:p w14:paraId="39B4E648"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6BF31BF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6884BB5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4713753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508551F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Hệ thống CSDL về người lao động đi làm việc ở nước ngoài theo hợp đồng được đưa vào vận hành chính thức từ năm 2015, tính đến hết năm 2024 hệ thống có khoảng 900.000 dữ liệu về người lao động Việt Nam đi làm việc ở nước ngoài theo hợp đồng và khoảng 500 dữ liệu về doanh nghiệp hoạt động dịch vụ</w:t>
            </w:r>
          </w:p>
        </w:tc>
      </w:tr>
      <w:tr w:rsidR="00F37DAD" w:rsidRPr="0060674A" w14:paraId="767D0D2B" w14:textId="77777777" w:rsidTr="00243478">
        <w:trPr>
          <w:trHeight w:val="315"/>
        </w:trPr>
        <w:tc>
          <w:tcPr>
            <w:tcW w:w="193" w:type="pct"/>
            <w:shd w:val="clear" w:color="auto" w:fill="FFFFFF"/>
            <w:tcMar>
              <w:top w:w="30" w:type="dxa"/>
              <w:left w:w="45" w:type="dxa"/>
              <w:bottom w:w="30" w:type="dxa"/>
              <w:right w:w="45" w:type="dxa"/>
            </w:tcMar>
            <w:vAlign w:val="center"/>
          </w:tcPr>
          <w:p w14:paraId="7B19AB95"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2D86CB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ADN của liệt sĩ và thân nhân</w:t>
            </w:r>
          </w:p>
        </w:tc>
        <w:tc>
          <w:tcPr>
            <w:tcW w:w="432" w:type="pct"/>
            <w:shd w:val="clear" w:color="auto" w:fill="FFFFFF"/>
            <w:tcMar>
              <w:top w:w="30" w:type="dxa"/>
              <w:left w:w="45" w:type="dxa"/>
              <w:bottom w:w="30" w:type="dxa"/>
              <w:right w:w="45" w:type="dxa"/>
            </w:tcMar>
            <w:vAlign w:val="center"/>
            <w:hideMark/>
          </w:tcPr>
          <w:p w14:paraId="63D0610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426" w:type="pct"/>
            <w:shd w:val="clear" w:color="auto" w:fill="FFFFFF"/>
            <w:tcMar>
              <w:top w:w="30" w:type="dxa"/>
              <w:left w:w="45" w:type="dxa"/>
              <w:bottom w:w="30" w:type="dxa"/>
              <w:right w:w="45" w:type="dxa"/>
            </w:tcMar>
            <w:vAlign w:val="center"/>
            <w:hideMark/>
          </w:tcPr>
          <w:p w14:paraId="4C26551B"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759BBC4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7293F1D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30B0FE4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11890F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Bộ Nội vụ đã đưa vào vận hành Trung tâm lưu trữ cơ sở dữ liệu ADN hài cốt liệt sĩ, thân nhân liệt sĩ</w:t>
            </w:r>
          </w:p>
        </w:tc>
      </w:tr>
      <w:tr w:rsidR="00F37DAD" w:rsidRPr="0060674A" w14:paraId="40E9A009" w14:textId="77777777" w:rsidTr="00243478">
        <w:trPr>
          <w:trHeight w:val="315"/>
        </w:trPr>
        <w:tc>
          <w:tcPr>
            <w:tcW w:w="193" w:type="pct"/>
            <w:shd w:val="clear" w:color="auto" w:fill="FFFFFF"/>
            <w:tcMar>
              <w:top w:w="30" w:type="dxa"/>
              <w:left w:w="45" w:type="dxa"/>
              <w:bottom w:w="30" w:type="dxa"/>
              <w:right w:w="45" w:type="dxa"/>
            </w:tcMar>
            <w:vAlign w:val="center"/>
          </w:tcPr>
          <w:p w14:paraId="366F1D7D"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FCB096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quốc gia về cán bộ, công chức, viên chức</w:t>
            </w:r>
          </w:p>
        </w:tc>
        <w:tc>
          <w:tcPr>
            <w:tcW w:w="432" w:type="pct"/>
            <w:shd w:val="clear" w:color="auto" w:fill="FFFFFF"/>
            <w:tcMar>
              <w:top w:w="30" w:type="dxa"/>
              <w:left w:w="45" w:type="dxa"/>
              <w:bottom w:w="30" w:type="dxa"/>
              <w:right w:w="45" w:type="dxa"/>
            </w:tcMar>
            <w:vAlign w:val="center"/>
            <w:hideMark/>
          </w:tcPr>
          <w:p w14:paraId="0B3532E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426" w:type="pct"/>
            <w:shd w:val="clear" w:color="auto" w:fill="FFFFFF"/>
            <w:tcMar>
              <w:top w:w="30" w:type="dxa"/>
              <w:left w:w="45" w:type="dxa"/>
              <w:bottom w:w="30" w:type="dxa"/>
              <w:right w:w="45" w:type="dxa"/>
            </w:tcMar>
            <w:vAlign w:val="center"/>
            <w:hideMark/>
          </w:tcPr>
          <w:p w14:paraId="12ED8F86"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3EA7BA7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43A9E05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67114E4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DF4518F"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Tính đến ngày 21/4/2025, toàn bộ các Bộ, ngành (trừ Bộ Công an và Bộ Quốc phòng) và 63 địa phương đã hoàn thành kết nối, đồng bộ dữ liệu với Cơ sở dữ liệu quốc gia về cán bộ, công chức viên chức.</w:t>
            </w:r>
          </w:p>
        </w:tc>
      </w:tr>
      <w:tr w:rsidR="00F37DAD" w:rsidRPr="0060674A" w14:paraId="2CED4B9F" w14:textId="77777777" w:rsidTr="00243478">
        <w:trPr>
          <w:trHeight w:val="315"/>
        </w:trPr>
        <w:tc>
          <w:tcPr>
            <w:tcW w:w="193" w:type="pct"/>
            <w:shd w:val="clear" w:color="auto" w:fill="FFFFFF"/>
            <w:tcMar>
              <w:top w:w="30" w:type="dxa"/>
              <w:left w:w="45" w:type="dxa"/>
              <w:bottom w:w="30" w:type="dxa"/>
              <w:right w:w="45" w:type="dxa"/>
            </w:tcMar>
            <w:vAlign w:val="center"/>
          </w:tcPr>
          <w:p w14:paraId="5DAD3EE0"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A520DC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về Hội, quỹ, tổ chức phi chính phủ</w:t>
            </w:r>
          </w:p>
        </w:tc>
        <w:tc>
          <w:tcPr>
            <w:tcW w:w="432" w:type="pct"/>
            <w:shd w:val="clear" w:color="auto" w:fill="FFFFFF"/>
            <w:tcMar>
              <w:top w:w="30" w:type="dxa"/>
              <w:left w:w="45" w:type="dxa"/>
              <w:bottom w:w="30" w:type="dxa"/>
              <w:right w:w="45" w:type="dxa"/>
            </w:tcMar>
            <w:vAlign w:val="center"/>
            <w:hideMark/>
          </w:tcPr>
          <w:p w14:paraId="18E6CB6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426" w:type="pct"/>
            <w:shd w:val="clear" w:color="auto" w:fill="FFFFFF"/>
            <w:tcMar>
              <w:top w:w="30" w:type="dxa"/>
              <w:left w:w="45" w:type="dxa"/>
              <w:bottom w:w="30" w:type="dxa"/>
              <w:right w:w="45" w:type="dxa"/>
            </w:tcMar>
            <w:vAlign w:val="center"/>
            <w:hideMark/>
          </w:tcPr>
          <w:p w14:paraId="69152466"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6B2246E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1D07E53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52F03C4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6545417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Đã triển khai Cơ sở dữ liệu Hội, Quỹ, Tổ chức phi chính phủ nhằm đáp ứng nhu cầu mở rộng liên thông quản lý từ trung ương tới địa phương theo các cấp hành chính (số lượng quản lý dự kiến khoảng 70.000 Hội, Quỹ). Phần mềm có địa chỉ: </w:t>
            </w:r>
            <w:r w:rsidRPr="0060674A">
              <w:rPr>
                <w:rFonts w:asciiTheme="majorHAnsi" w:hAnsiTheme="majorHAnsi" w:cstheme="majorHAnsi"/>
                <w:sz w:val="28"/>
                <w:szCs w:val="28"/>
              </w:rPr>
              <w:lastRenderedPageBreak/>
              <w:t>https://csdlhoiquy.moha.gov.vn. Hiện nay, Cơ sở dữ liệu Hội, Quỹ, Tổ chức phi chính phủ đã cập nhật được 800 các Hội, Quỹ do cấp Trung ương quản lý. Trong thời gian tới Cơ sở dữ liệu này sẽ tiếp tục mở rộng để các địa phương cập nhật các Hội, Quỹ do các địa phương quản lý.</w:t>
            </w:r>
          </w:p>
        </w:tc>
      </w:tr>
      <w:tr w:rsidR="00F37DAD" w:rsidRPr="0060674A" w14:paraId="00465EB1" w14:textId="77777777" w:rsidTr="00243478">
        <w:trPr>
          <w:trHeight w:val="315"/>
        </w:trPr>
        <w:tc>
          <w:tcPr>
            <w:tcW w:w="193" w:type="pct"/>
            <w:shd w:val="clear" w:color="auto" w:fill="FFFFFF"/>
            <w:tcMar>
              <w:top w:w="30" w:type="dxa"/>
              <w:left w:w="45" w:type="dxa"/>
              <w:bottom w:w="30" w:type="dxa"/>
              <w:right w:w="45" w:type="dxa"/>
            </w:tcMar>
            <w:vAlign w:val="center"/>
          </w:tcPr>
          <w:p w14:paraId="267AE0FD"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31615A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nuôi trồng thủy sản</w:t>
            </w:r>
          </w:p>
        </w:tc>
        <w:tc>
          <w:tcPr>
            <w:tcW w:w="432" w:type="pct"/>
            <w:shd w:val="clear" w:color="auto" w:fill="FFFFFF"/>
            <w:tcMar>
              <w:top w:w="30" w:type="dxa"/>
              <w:left w:w="45" w:type="dxa"/>
              <w:bottom w:w="30" w:type="dxa"/>
              <w:right w:w="45" w:type="dxa"/>
            </w:tcMar>
            <w:vAlign w:val="center"/>
            <w:hideMark/>
          </w:tcPr>
          <w:p w14:paraId="1149E6B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426" w:type="pct"/>
            <w:shd w:val="clear" w:color="auto" w:fill="FFFFFF"/>
            <w:tcMar>
              <w:top w:w="30" w:type="dxa"/>
              <w:left w:w="45" w:type="dxa"/>
              <w:bottom w:w="30" w:type="dxa"/>
              <w:right w:w="45" w:type="dxa"/>
            </w:tcMar>
            <w:vAlign w:val="center"/>
            <w:hideMark/>
          </w:tcPr>
          <w:p w14:paraId="5B259B2E"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4CBF083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57AB951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6C82EB5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58B68F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Đang khai thác sử dụng</w:t>
            </w:r>
          </w:p>
        </w:tc>
      </w:tr>
      <w:tr w:rsidR="00F37DAD" w:rsidRPr="0060674A" w14:paraId="78B196F4" w14:textId="77777777" w:rsidTr="00243478">
        <w:trPr>
          <w:trHeight w:val="315"/>
        </w:trPr>
        <w:tc>
          <w:tcPr>
            <w:tcW w:w="193" w:type="pct"/>
            <w:shd w:val="clear" w:color="auto" w:fill="FFFFFF"/>
            <w:tcMar>
              <w:top w:w="30" w:type="dxa"/>
              <w:left w:w="45" w:type="dxa"/>
              <w:bottom w:w="30" w:type="dxa"/>
              <w:right w:w="45" w:type="dxa"/>
            </w:tcMar>
            <w:vAlign w:val="center"/>
          </w:tcPr>
          <w:p w14:paraId="26AB5E21"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746E9D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về giống cây trồng</w:t>
            </w:r>
          </w:p>
        </w:tc>
        <w:tc>
          <w:tcPr>
            <w:tcW w:w="432" w:type="pct"/>
            <w:shd w:val="clear" w:color="auto" w:fill="FFFFFF"/>
            <w:tcMar>
              <w:top w:w="30" w:type="dxa"/>
              <w:left w:w="45" w:type="dxa"/>
              <w:bottom w:w="30" w:type="dxa"/>
              <w:right w:w="45" w:type="dxa"/>
            </w:tcMar>
            <w:vAlign w:val="center"/>
            <w:hideMark/>
          </w:tcPr>
          <w:p w14:paraId="16849FE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426" w:type="pct"/>
            <w:shd w:val="clear" w:color="auto" w:fill="FFFFFF"/>
            <w:tcMar>
              <w:top w:w="30" w:type="dxa"/>
              <w:left w:w="45" w:type="dxa"/>
              <w:bottom w:w="30" w:type="dxa"/>
              <w:right w:w="45" w:type="dxa"/>
            </w:tcMar>
            <w:vAlign w:val="center"/>
            <w:hideMark/>
          </w:tcPr>
          <w:p w14:paraId="78F79531"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4D237A0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650E2B4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6B9FF5F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2AD2D59" w14:textId="1027EA61"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Đã hoàn thành xây dựng CSDL với các nhóm dữ liệu: </w:t>
            </w:r>
            <w:r w:rsidRPr="0060674A">
              <w:rPr>
                <w:rFonts w:asciiTheme="majorHAnsi" w:hAnsiTheme="majorHAnsi" w:cstheme="majorHAnsi"/>
                <w:sz w:val="28"/>
                <w:szCs w:val="28"/>
              </w:rPr>
              <w:br/>
              <w:t xml:space="preserve">- Bảo hộ giống cây trồng. </w:t>
            </w:r>
            <w:r w:rsidRPr="0060674A">
              <w:rPr>
                <w:rFonts w:asciiTheme="majorHAnsi" w:hAnsiTheme="majorHAnsi" w:cstheme="majorHAnsi"/>
                <w:sz w:val="28"/>
                <w:szCs w:val="28"/>
              </w:rPr>
              <w:br/>
              <w:t xml:space="preserve">- Khảo nghiệm, kiểm </w:t>
            </w:r>
            <w:r w:rsidRPr="0060674A">
              <w:rPr>
                <w:rFonts w:asciiTheme="majorHAnsi" w:hAnsiTheme="majorHAnsi" w:cstheme="majorHAnsi"/>
                <w:sz w:val="28"/>
                <w:szCs w:val="28"/>
              </w:rPr>
              <w:br/>
              <w:t xml:space="preserve">nghiệm giống cây trồng. </w:t>
            </w:r>
            <w:r w:rsidRPr="0060674A">
              <w:rPr>
                <w:rFonts w:asciiTheme="majorHAnsi" w:hAnsiTheme="majorHAnsi" w:cstheme="majorHAnsi"/>
                <w:sz w:val="28"/>
                <w:szCs w:val="28"/>
              </w:rPr>
              <w:br/>
              <w:t xml:space="preserve">- Giống cây trồng được cấp lưu </w:t>
            </w:r>
            <w:r w:rsidRPr="0060674A">
              <w:rPr>
                <w:rFonts w:asciiTheme="majorHAnsi" w:hAnsiTheme="majorHAnsi" w:cstheme="majorHAnsi"/>
                <w:sz w:val="28"/>
                <w:szCs w:val="28"/>
              </w:rPr>
              <w:lastRenderedPageBreak/>
              <w:t xml:space="preserve">hành. </w:t>
            </w:r>
            <w:r w:rsidRPr="0060674A">
              <w:rPr>
                <w:rFonts w:asciiTheme="majorHAnsi" w:hAnsiTheme="majorHAnsi" w:cstheme="majorHAnsi"/>
                <w:sz w:val="28"/>
                <w:szCs w:val="28"/>
              </w:rPr>
              <w:br/>
              <w:t xml:space="preserve">- Giống cây trồng tự </w:t>
            </w:r>
            <w:r w:rsidRPr="0060674A">
              <w:rPr>
                <w:rFonts w:asciiTheme="majorHAnsi" w:hAnsiTheme="majorHAnsi" w:cstheme="majorHAnsi"/>
                <w:sz w:val="28"/>
                <w:szCs w:val="28"/>
              </w:rPr>
              <w:br/>
              <w:t xml:space="preserve">công bố lưu hành. </w:t>
            </w:r>
            <w:r w:rsidRPr="0060674A">
              <w:rPr>
                <w:rFonts w:asciiTheme="majorHAnsi" w:hAnsiTheme="majorHAnsi" w:cstheme="majorHAnsi"/>
                <w:sz w:val="28"/>
                <w:szCs w:val="28"/>
              </w:rPr>
              <w:br/>
              <w:t>- Chuyển đổi cơ cấu cây trồng.</w:t>
            </w:r>
          </w:p>
        </w:tc>
      </w:tr>
      <w:tr w:rsidR="00F37DAD" w:rsidRPr="0060674A" w14:paraId="2FD26340" w14:textId="77777777" w:rsidTr="00243478">
        <w:trPr>
          <w:trHeight w:val="315"/>
        </w:trPr>
        <w:tc>
          <w:tcPr>
            <w:tcW w:w="193" w:type="pct"/>
            <w:shd w:val="clear" w:color="auto" w:fill="FFFFFF"/>
            <w:tcMar>
              <w:top w:w="30" w:type="dxa"/>
              <w:left w:w="45" w:type="dxa"/>
              <w:bottom w:w="30" w:type="dxa"/>
              <w:right w:w="45" w:type="dxa"/>
            </w:tcMar>
            <w:vAlign w:val="center"/>
          </w:tcPr>
          <w:p w14:paraId="4FF916EF"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1F1B84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trồng trọt</w:t>
            </w:r>
          </w:p>
        </w:tc>
        <w:tc>
          <w:tcPr>
            <w:tcW w:w="432" w:type="pct"/>
            <w:shd w:val="clear" w:color="auto" w:fill="FFFFFF"/>
            <w:tcMar>
              <w:top w:w="30" w:type="dxa"/>
              <w:left w:w="45" w:type="dxa"/>
              <w:bottom w:w="30" w:type="dxa"/>
              <w:right w:w="45" w:type="dxa"/>
            </w:tcMar>
            <w:vAlign w:val="center"/>
            <w:hideMark/>
          </w:tcPr>
          <w:p w14:paraId="5136388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426" w:type="pct"/>
            <w:shd w:val="clear" w:color="auto" w:fill="FFFFFF"/>
            <w:tcMar>
              <w:top w:w="30" w:type="dxa"/>
              <w:left w:w="45" w:type="dxa"/>
              <w:bottom w:w="30" w:type="dxa"/>
              <w:right w:w="45" w:type="dxa"/>
            </w:tcMar>
            <w:vAlign w:val="center"/>
            <w:hideMark/>
          </w:tcPr>
          <w:p w14:paraId="2823859C"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75C9811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4E6A643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62944F0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6EA7A0D8" w14:textId="665743E2"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Đã hoàn thành xây dựng CSDL với các nhóm dữ liệu: </w:t>
            </w:r>
            <w:r w:rsidRPr="0060674A">
              <w:rPr>
                <w:rFonts w:asciiTheme="majorHAnsi" w:hAnsiTheme="majorHAnsi" w:cstheme="majorHAnsi"/>
                <w:sz w:val="28"/>
                <w:szCs w:val="28"/>
              </w:rPr>
              <w:br/>
              <w:t xml:space="preserve">- Chuyển đổi đất trồng lúa. </w:t>
            </w:r>
            <w:r w:rsidRPr="0060674A">
              <w:rPr>
                <w:rFonts w:asciiTheme="majorHAnsi" w:hAnsiTheme="majorHAnsi" w:cstheme="majorHAnsi"/>
                <w:sz w:val="28"/>
                <w:szCs w:val="28"/>
              </w:rPr>
              <w:br/>
              <w:t xml:space="preserve">- Phòng thử nghiệm, tổ chức chứng nhận lĩnh vực trồng trọt. </w:t>
            </w:r>
            <w:r w:rsidRPr="0060674A">
              <w:rPr>
                <w:rFonts w:asciiTheme="majorHAnsi" w:hAnsiTheme="majorHAnsi" w:cstheme="majorHAnsi"/>
                <w:sz w:val="28"/>
                <w:szCs w:val="28"/>
              </w:rPr>
              <w:br/>
              <w:t>- Dữ liệu giám sát đánh giá thực hiện kế hoạch ngành trồng trọt.</w:t>
            </w:r>
          </w:p>
        </w:tc>
      </w:tr>
      <w:tr w:rsidR="00F37DAD" w:rsidRPr="0060674A" w14:paraId="5FBFCD72" w14:textId="77777777" w:rsidTr="00243478">
        <w:trPr>
          <w:trHeight w:val="315"/>
        </w:trPr>
        <w:tc>
          <w:tcPr>
            <w:tcW w:w="193" w:type="pct"/>
            <w:shd w:val="clear" w:color="auto" w:fill="FFFFFF"/>
            <w:tcMar>
              <w:top w:w="30" w:type="dxa"/>
              <w:left w:w="45" w:type="dxa"/>
              <w:bottom w:w="30" w:type="dxa"/>
              <w:right w:w="45" w:type="dxa"/>
            </w:tcMar>
            <w:vAlign w:val="center"/>
          </w:tcPr>
          <w:p w14:paraId="35364D91"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F4A79CE"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Hệ thống thông tin cơ sở dữ liệu môi trường quốc gia</w:t>
            </w:r>
          </w:p>
        </w:tc>
        <w:tc>
          <w:tcPr>
            <w:tcW w:w="432" w:type="pct"/>
            <w:shd w:val="clear" w:color="auto" w:fill="FFFFFF"/>
            <w:tcMar>
              <w:top w:w="30" w:type="dxa"/>
              <w:left w:w="45" w:type="dxa"/>
              <w:bottom w:w="30" w:type="dxa"/>
              <w:right w:w="45" w:type="dxa"/>
            </w:tcMar>
            <w:vAlign w:val="center"/>
            <w:hideMark/>
          </w:tcPr>
          <w:p w14:paraId="672FD4A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426" w:type="pct"/>
            <w:shd w:val="clear" w:color="auto" w:fill="FFFFFF"/>
            <w:tcMar>
              <w:top w:w="30" w:type="dxa"/>
              <w:left w:w="45" w:type="dxa"/>
              <w:bottom w:w="30" w:type="dxa"/>
              <w:right w:w="45" w:type="dxa"/>
            </w:tcMar>
            <w:vAlign w:val="center"/>
            <w:hideMark/>
          </w:tcPr>
          <w:p w14:paraId="30FD5459"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019999B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7CAB1B4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4B437C0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6F9946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hoàn thành xây dựng CSDL và hệ thống thông tin môi trường giai đoạn 1.</w:t>
            </w:r>
          </w:p>
        </w:tc>
      </w:tr>
      <w:tr w:rsidR="00F37DAD" w:rsidRPr="0060674A" w14:paraId="3974710F" w14:textId="77777777" w:rsidTr="00243478">
        <w:trPr>
          <w:trHeight w:val="315"/>
        </w:trPr>
        <w:tc>
          <w:tcPr>
            <w:tcW w:w="193" w:type="pct"/>
            <w:shd w:val="clear" w:color="auto" w:fill="FFFFFF"/>
            <w:tcMar>
              <w:top w:w="30" w:type="dxa"/>
              <w:left w:w="45" w:type="dxa"/>
              <w:bottom w:w="30" w:type="dxa"/>
              <w:right w:w="45" w:type="dxa"/>
            </w:tcMar>
            <w:vAlign w:val="center"/>
          </w:tcPr>
          <w:p w14:paraId="5C3982ED"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2560A93F"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nền địa lý quốc gia</w:t>
            </w:r>
          </w:p>
        </w:tc>
        <w:tc>
          <w:tcPr>
            <w:tcW w:w="432" w:type="pct"/>
            <w:shd w:val="clear" w:color="auto" w:fill="FFFFFF"/>
            <w:tcMar>
              <w:top w:w="30" w:type="dxa"/>
              <w:left w:w="45" w:type="dxa"/>
              <w:bottom w:w="30" w:type="dxa"/>
              <w:right w:w="45" w:type="dxa"/>
            </w:tcMar>
            <w:vAlign w:val="center"/>
            <w:hideMark/>
          </w:tcPr>
          <w:p w14:paraId="0849A5F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Bộ Nông nghiệp và </w:t>
            </w:r>
            <w:r w:rsidRPr="0060674A">
              <w:rPr>
                <w:rFonts w:asciiTheme="majorHAnsi" w:hAnsiTheme="majorHAnsi" w:cstheme="majorHAnsi"/>
                <w:sz w:val="28"/>
                <w:szCs w:val="28"/>
              </w:rPr>
              <w:lastRenderedPageBreak/>
              <w:t>Môi trường</w:t>
            </w:r>
          </w:p>
        </w:tc>
        <w:tc>
          <w:tcPr>
            <w:tcW w:w="426" w:type="pct"/>
            <w:shd w:val="clear" w:color="auto" w:fill="FFFFFF"/>
            <w:tcMar>
              <w:top w:w="30" w:type="dxa"/>
              <w:left w:w="45" w:type="dxa"/>
              <w:bottom w:w="30" w:type="dxa"/>
              <w:right w:w="45" w:type="dxa"/>
            </w:tcMar>
            <w:vAlign w:val="center"/>
            <w:hideMark/>
          </w:tcPr>
          <w:p w14:paraId="0C71950F"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7C70122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72743FD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70C33DB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D24022F" w14:textId="3CD41B3B"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 Hoàn thành xây dựng: </w:t>
            </w:r>
            <w:r w:rsidRPr="0060674A">
              <w:rPr>
                <w:rFonts w:asciiTheme="majorHAnsi" w:hAnsiTheme="majorHAnsi" w:cstheme="majorHAnsi"/>
                <w:sz w:val="28"/>
                <w:szCs w:val="28"/>
              </w:rPr>
              <w:br/>
              <w:t xml:space="preserve">+ CSDL nền địa lý quốc gia phần đất liền tỷ lệ 1:10.000, 1:25.000, </w:t>
            </w:r>
            <w:r w:rsidRPr="0060674A">
              <w:rPr>
                <w:rFonts w:asciiTheme="majorHAnsi" w:hAnsiTheme="majorHAnsi" w:cstheme="majorHAnsi"/>
                <w:sz w:val="28"/>
                <w:szCs w:val="28"/>
              </w:rPr>
              <w:lastRenderedPageBreak/>
              <w:t xml:space="preserve">1:50.000, 1:100.000, 1:250.000, 1:500.000, 1:1.000.000 phủ trùm cả nước. </w:t>
            </w:r>
            <w:r w:rsidRPr="0060674A">
              <w:rPr>
                <w:rFonts w:asciiTheme="majorHAnsi" w:hAnsiTheme="majorHAnsi" w:cstheme="majorHAnsi"/>
                <w:sz w:val="28"/>
                <w:szCs w:val="28"/>
              </w:rPr>
              <w:br/>
              <w:t xml:space="preserve">+ CSDL nền địa lý quốc gia tỷ lệ 1:2.000, 1:5.000 các khu vực đô thị, khu vực công nghiệp, khu vực kinh tế trọng điểm; </w:t>
            </w:r>
            <w:r w:rsidRPr="0060674A">
              <w:rPr>
                <w:rFonts w:asciiTheme="majorHAnsi" w:hAnsiTheme="majorHAnsi" w:cstheme="majorHAnsi"/>
                <w:sz w:val="28"/>
                <w:szCs w:val="28"/>
              </w:rPr>
              <w:br/>
              <w:t xml:space="preserve">+ CSDL nền địa lý quốc gia cho một số khu vực trên vùng biển Việt Nam tỷ lệ 1:10.000, 1:50.000. </w:t>
            </w:r>
            <w:r w:rsidRPr="0060674A">
              <w:rPr>
                <w:rFonts w:asciiTheme="majorHAnsi" w:hAnsiTheme="majorHAnsi" w:cstheme="majorHAnsi"/>
                <w:sz w:val="28"/>
                <w:szCs w:val="28"/>
              </w:rPr>
              <w:br/>
              <w:t>- Đã kết nối chia sẻ, cung cấp cho Văn phòng Chính phủ, Bộ Kế hoạch và Đầu tư, Bộ Công an, Bộ Quốc phòng, các bộ ngành và 63 tỉnh, thành phố trực thuộc trung ương.</w:t>
            </w:r>
          </w:p>
        </w:tc>
      </w:tr>
      <w:tr w:rsidR="00F37DAD" w:rsidRPr="0060674A" w14:paraId="5E8409FB" w14:textId="77777777" w:rsidTr="00243478">
        <w:trPr>
          <w:trHeight w:val="315"/>
        </w:trPr>
        <w:tc>
          <w:tcPr>
            <w:tcW w:w="193" w:type="pct"/>
            <w:shd w:val="clear" w:color="auto" w:fill="FFFFFF"/>
            <w:tcMar>
              <w:top w:w="30" w:type="dxa"/>
              <w:left w:w="45" w:type="dxa"/>
              <w:bottom w:w="30" w:type="dxa"/>
              <w:right w:w="45" w:type="dxa"/>
            </w:tcMar>
            <w:vAlign w:val="center"/>
          </w:tcPr>
          <w:p w14:paraId="432217D4"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DF8EF85"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hộ tịch điện tử</w:t>
            </w:r>
          </w:p>
        </w:tc>
        <w:tc>
          <w:tcPr>
            <w:tcW w:w="432" w:type="pct"/>
            <w:shd w:val="clear" w:color="auto" w:fill="FFFFFF"/>
            <w:tcMar>
              <w:top w:w="30" w:type="dxa"/>
              <w:left w:w="45" w:type="dxa"/>
              <w:bottom w:w="30" w:type="dxa"/>
              <w:right w:w="45" w:type="dxa"/>
            </w:tcMar>
            <w:vAlign w:val="center"/>
            <w:hideMark/>
          </w:tcPr>
          <w:p w14:paraId="22096A1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Tư pháp</w:t>
            </w:r>
          </w:p>
        </w:tc>
        <w:tc>
          <w:tcPr>
            <w:tcW w:w="426" w:type="pct"/>
            <w:shd w:val="clear" w:color="auto" w:fill="FFFFFF"/>
            <w:tcMar>
              <w:top w:w="30" w:type="dxa"/>
              <w:left w:w="45" w:type="dxa"/>
              <w:bottom w:w="30" w:type="dxa"/>
              <w:right w:w="45" w:type="dxa"/>
            </w:tcMar>
            <w:vAlign w:val="center"/>
            <w:hideMark/>
          </w:tcPr>
          <w:p w14:paraId="5E3753E9"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0B9AF8E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534B4E9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0B1207A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4DBCC951" w14:textId="77777777" w:rsidR="0088483B" w:rsidRPr="0060674A" w:rsidRDefault="0088483B" w:rsidP="00A771B4">
            <w:pPr>
              <w:jc w:val="both"/>
              <w:rPr>
                <w:rFonts w:asciiTheme="majorHAnsi" w:hAnsiTheme="majorHAnsi" w:cstheme="majorHAnsi"/>
                <w:sz w:val="28"/>
                <w:szCs w:val="28"/>
              </w:rPr>
            </w:pPr>
          </w:p>
        </w:tc>
      </w:tr>
      <w:tr w:rsidR="00F37DAD" w:rsidRPr="0060674A" w14:paraId="134714D9" w14:textId="77777777" w:rsidTr="00243478">
        <w:trPr>
          <w:trHeight w:val="315"/>
        </w:trPr>
        <w:tc>
          <w:tcPr>
            <w:tcW w:w="193" w:type="pct"/>
            <w:shd w:val="clear" w:color="auto" w:fill="FFFFFF"/>
            <w:tcMar>
              <w:top w:w="30" w:type="dxa"/>
              <w:left w:w="45" w:type="dxa"/>
              <w:bottom w:w="30" w:type="dxa"/>
              <w:right w:w="45" w:type="dxa"/>
            </w:tcMar>
            <w:vAlign w:val="center"/>
          </w:tcPr>
          <w:p w14:paraId="0A7FCF0F"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6437230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lý lịch tư pháp</w:t>
            </w:r>
          </w:p>
        </w:tc>
        <w:tc>
          <w:tcPr>
            <w:tcW w:w="432" w:type="pct"/>
            <w:shd w:val="clear" w:color="auto" w:fill="FFFFFF"/>
            <w:tcMar>
              <w:top w:w="30" w:type="dxa"/>
              <w:left w:w="45" w:type="dxa"/>
              <w:bottom w:w="30" w:type="dxa"/>
              <w:right w:w="45" w:type="dxa"/>
            </w:tcMar>
            <w:vAlign w:val="center"/>
            <w:hideMark/>
          </w:tcPr>
          <w:p w14:paraId="3246ABD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Tư pháp</w:t>
            </w:r>
          </w:p>
        </w:tc>
        <w:tc>
          <w:tcPr>
            <w:tcW w:w="426" w:type="pct"/>
            <w:shd w:val="clear" w:color="auto" w:fill="FFFFFF"/>
            <w:tcMar>
              <w:top w:w="30" w:type="dxa"/>
              <w:left w:w="45" w:type="dxa"/>
              <w:bottom w:w="30" w:type="dxa"/>
              <w:right w:w="45" w:type="dxa"/>
            </w:tcMar>
            <w:vAlign w:val="center"/>
            <w:hideMark/>
          </w:tcPr>
          <w:p w14:paraId="5C3A2B38"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3E98E95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0B3BD0C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10C5EC1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3FE065F" w14:textId="77777777" w:rsidR="0088483B" w:rsidRPr="0060674A" w:rsidRDefault="0088483B" w:rsidP="00A771B4">
            <w:pPr>
              <w:jc w:val="both"/>
              <w:rPr>
                <w:rFonts w:asciiTheme="majorHAnsi" w:hAnsiTheme="majorHAnsi" w:cstheme="majorHAnsi"/>
                <w:sz w:val="28"/>
                <w:szCs w:val="28"/>
              </w:rPr>
            </w:pPr>
          </w:p>
        </w:tc>
      </w:tr>
      <w:tr w:rsidR="00F37DAD" w:rsidRPr="0060674A" w14:paraId="5785BF36" w14:textId="77777777" w:rsidTr="00243478">
        <w:trPr>
          <w:trHeight w:val="315"/>
        </w:trPr>
        <w:tc>
          <w:tcPr>
            <w:tcW w:w="193" w:type="pct"/>
            <w:shd w:val="clear" w:color="auto" w:fill="FFFFFF"/>
            <w:tcMar>
              <w:top w:w="30" w:type="dxa"/>
              <w:left w:w="45" w:type="dxa"/>
              <w:bottom w:w="30" w:type="dxa"/>
              <w:right w:w="45" w:type="dxa"/>
            </w:tcMar>
            <w:vAlign w:val="center"/>
          </w:tcPr>
          <w:p w14:paraId="28F7945D"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D036AD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Hệ thống quản lý tổ chức và hoạt động trợ giúp pháp lý</w:t>
            </w:r>
          </w:p>
        </w:tc>
        <w:tc>
          <w:tcPr>
            <w:tcW w:w="432" w:type="pct"/>
            <w:shd w:val="clear" w:color="auto" w:fill="FFFFFF"/>
            <w:tcMar>
              <w:top w:w="30" w:type="dxa"/>
              <w:left w:w="45" w:type="dxa"/>
              <w:bottom w:w="30" w:type="dxa"/>
              <w:right w:w="45" w:type="dxa"/>
            </w:tcMar>
            <w:vAlign w:val="center"/>
            <w:hideMark/>
          </w:tcPr>
          <w:p w14:paraId="472740C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Tư pháp</w:t>
            </w:r>
          </w:p>
        </w:tc>
        <w:tc>
          <w:tcPr>
            <w:tcW w:w="426" w:type="pct"/>
            <w:shd w:val="clear" w:color="auto" w:fill="FFFFFF"/>
            <w:tcMar>
              <w:top w:w="30" w:type="dxa"/>
              <w:left w:w="45" w:type="dxa"/>
              <w:bottom w:w="30" w:type="dxa"/>
              <w:right w:w="45" w:type="dxa"/>
            </w:tcMar>
            <w:vAlign w:val="center"/>
            <w:hideMark/>
          </w:tcPr>
          <w:p w14:paraId="47EDF23B"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0E72A1A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5EAFF31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1F0E4D8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2C19535" w14:textId="77777777" w:rsidR="0088483B" w:rsidRPr="0060674A" w:rsidRDefault="0088483B" w:rsidP="00A771B4">
            <w:pPr>
              <w:jc w:val="both"/>
              <w:rPr>
                <w:rFonts w:asciiTheme="majorHAnsi" w:hAnsiTheme="majorHAnsi" w:cstheme="majorHAnsi"/>
                <w:sz w:val="28"/>
                <w:szCs w:val="28"/>
              </w:rPr>
            </w:pPr>
          </w:p>
        </w:tc>
      </w:tr>
      <w:tr w:rsidR="00F37DAD" w:rsidRPr="0060674A" w14:paraId="58AAC799" w14:textId="77777777" w:rsidTr="00243478">
        <w:trPr>
          <w:trHeight w:val="315"/>
        </w:trPr>
        <w:tc>
          <w:tcPr>
            <w:tcW w:w="193" w:type="pct"/>
            <w:shd w:val="clear" w:color="auto" w:fill="FFFFFF"/>
            <w:tcMar>
              <w:top w:w="30" w:type="dxa"/>
              <w:left w:w="45" w:type="dxa"/>
              <w:bottom w:w="30" w:type="dxa"/>
              <w:right w:w="45" w:type="dxa"/>
            </w:tcMar>
            <w:vAlign w:val="center"/>
          </w:tcPr>
          <w:p w14:paraId="410553DC"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46EF638"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thi hành án dân sự</w:t>
            </w:r>
          </w:p>
        </w:tc>
        <w:tc>
          <w:tcPr>
            <w:tcW w:w="432" w:type="pct"/>
            <w:shd w:val="clear" w:color="auto" w:fill="FFFFFF"/>
            <w:tcMar>
              <w:top w:w="30" w:type="dxa"/>
              <w:left w:w="45" w:type="dxa"/>
              <w:bottom w:w="30" w:type="dxa"/>
              <w:right w:w="45" w:type="dxa"/>
            </w:tcMar>
            <w:vAlign w:val="center"/>
            <w:hideMark/>
          </w:tcPr>
          <w:p w14:paraId="2FE866E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Tư pháp</w:t>
            </w:r>
          </w:p>
        </w:tc>
        <w:tc>
          <w:tcPr>
            <w:tcW w:w="426" w:type="pct"/>
            <w:shd w:val="clear" w:color="auto" w:fill="FFFFFF"/>
            <w:tcMar>
              <w:top w:w="30" w:type="dxa"/>
              <w:left w:w="45" w:type="dxa"/>
              <w:bottom w:w="30" w:type="dxa"/>
              <w:right w:w="45" w:type="dxa"/>
            </w:tcMar>
            <w:vAlign w:val="center"/>
            <w:hideMark/>
          </w:tcPr>
          <w:p w14:paraId="01C0C4B3"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5B46C88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4587405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70BCA9B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10C7B656" w14:textId="77777777" w:rsidR="0088483B" w:rsidRPr="0060674A" w:rsidRDefault="0088483B" w:rsidP="00A771B4">
            <w:pPr>
              <w:jc w:val="both"/>
              <w:rPr>
                <w:rFonts w:asciiTheme="majorHAnsi" w:hAnsiTheme="majorHAnsi" w:cstheme="majorHAnsi"/>
                <w:sz w:val="28"/>
                <w:szCs w:val="28"/>
              </w:rPr>
            </w:pPr>
          </w:p>
        </w:tc>
      </w:tr>
      <w:tr w:rsidR="00F37DAD" w:rsidRPr="0060674A" w14:paraId="6DA3BABA" w14:textId="77777777" w:rsidTr="00243478">
        <w:trPr>
          <w:trHeight w:val="315"/>
        </w:trPr>
        <w:tc>
          <w:tcPr>
            <w:tcW w:w="193" w:type="pct"/>
            <w:shd w:val="clear" w:color="auto" w:fill="FFFFFF"/>
            <w:tcMar>
              <w:top w:w="30" w:type="dxa"/>
              <w:left w:w="45" w:type="dxa"/>
              <w:bottom w:w="30" w:type="dxa"/>
              <w:right w:w="45" w:type="dxa"/>
            </w:tcMar>
            <w:vAlign w:val="center"/>
          </w:tcPr>
          <w:p w14:paraId="2AB827ED"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5E085C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Cơ sở dữ liệu xử lý vi phạm hành chính</w:t>
            </w:r>
          </w:p>
        </w:tc>
        <w:tc>
          <w:tcPr>
            <w:tcW w:w="432" w:type="pct"/>
            <w:shd w:val="clear" w:color="auto" w:fill="FFFFFF"/>
            <w:tcMar>
              <w:top w:w="30" w:type="dxa"/>
              <w:left w:w="45" w:type="dxa"/>
              <w:bottom w:w="30" w:type="dxa"/>
              <w:right w:w="45" w:type="dxa"/>
            </w:tcMar>
            <w:vAlign w:val="center"/>
            <w:hideMark/>
          </w:tcPr>
          <w:p w14:paraId="4179764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Tư pháp</w:t>
            </w:r>
          </w:p>
        </w:tc>
        <w:tc>
          <w:tcPr>
            <w:tcW w:w="426" w:type="pct"/>
            <w:shd w:val="clear" w:color="auto" w:fill="FFFFFF"/>
            <w:tcMar>
              <w:top w:w="30" w:type="dxa"/>
              <w:left w:w="45" w:type="dxa"/>
              <w:bottom w:w="30" w:type="dxa"/>
              <w:right w:w="45" w:type="dxa"/>
            </w:tcMar>
            <w:vAlign w:val="center"/>
            <w:hideMark/>
          </w:tcPr>
          <w:p w14:paraId="6BBBE1E7"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21D63FC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525" w:type="pct"/>
            <w:shd w:val="clear" w:color="auto" w:fill="FFFFFF"/>
            <w:tcMar>
              <w:top w:w="30" w:type="dxa"/>
              <w:left w:w="45" w:type="dxa"/>
              <w:bottom w:w="30" w:type="dxa"/>
              <w:right w:w="45" w:type="dxa"/>
            </w:tcMar>
            <w:vAlign w:val="center"/>
            <w:hideMark/>
          </w:tcPr>
          <w:p w14:paraId="3359554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412" w:type="pct"/>
            <w:tcMar>
              <w:top w:w="30" w:type="dxa"/>
              <w:left w:w="45" w:type="dxa"/>
              <w:bottom w:w="30" w:type="dxa"/>
              <w:right w:w="45" w:type="dxa"/>
            </w:tcMar>
            <w:vAlign w:val="center"/>
            <w:hideMark/>
          </w:tcPr>
          <w:p w14:paraId="0529C0D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DD8B4FB" w14:textId="77777777" w:rsidR="0088483B" w:rsidRPr="0060674A" w:rsidRDefault="0088483B" w:rsidP="00A771B4">
            <w:pPr>
              <w:jc w:val="both"/>
              <w:rPr>
                <w:rFonts w:asciiTheme="majorHAnsi" w:hAnsiTheme="majorHAnsi" w:cstheme="majorHAnsi"/>
                <w:sz w:val="28"/>
                <w:szCs w:val="28"/>
              </w:rPr>
            </w:pPr>
          </w:p>
        </w:tc>
      </w:tr>
      <w:tr w:rsidR="00F37DAD" w:rsidRPr="0060674A" w14:paraId="70F042A0" w14:textId="77777777" w:rsidTr="00243478">
        <w:trPr>
          <w:trHeight w:val="315"/>
        </w:trPr>
        <w:tc>
          <w:tcPr>
            <w:tcW w:w="193" w:type="pct"/>
            <w:shd w:val="clear" w:color="auto" w:fill="FFFFFF"/>
            <w:tcMar>
              <w:top w:w="30" w:type="dxa"/>
              <w:left w:w="45" w:type="dxa"/>
              <w:bottom w:w="30" w:type="dxa"/>
              <w:right w:w="45" w:type="dxa"/>
            </w:tcMar>
            <w:vAlign w:val="center"/>
          </w:tcPr>
          <w:p w14:paraId="3D3F5E97"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431CABC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Rà soát, điều chỉnh lại Chiến lược quốc gia về nghiên cứu, phát triển và ứng dụng Trí tuệ nhân tạo đến năm 2030.</w:t>
            </w:r>
          </w:p>
        </w:tc>
        <w:tc>
          <w:tcPr>
            <w:tcW w:w="432" w:type="pct"/>
            <w:shd w:val="clear" w:color="auto" w:fill="FFFFFF"/>
            <w:tcMar>
              <w:top w:w="30" w:type="dxa"/>
              <w:left w:w="45" w:type="dxa"/>
              <w:bottom w:w="30" w:type="dxa"/>
              <w:right w:w="45" w:type="dxa"/>
            </w:tcMar>
            <w:vAlign w:val="center"/>
            <w:hideMark/>
          </w:tcPr>
          <w:p w14:paraId="3DF70B3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49755A7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361BCD1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Chiến lược được ban hành</w:t>
            </w:r>
          </w:p>
        </w:tc>
        <w:tc>
          <w:tcPr>
            <w:tcW w:w="525" w:type="pct"/>
            <w:shd w:val="clear" w:color="auto" w:fill="FFFFFF"/>
            <w:tcMar>
              <w:top w:w="30" w:type="dxa"/>
              <w:left w:w="45" w:type="dxa"/>
              <w:bottom w:w="30" w:type="dxa"/>
              <w:right w:w="45" w:type="dxa"/>
            </w:tcMar>
            <w:vAlign w:val="center"/>
            <w:hideMark/>
          </w:tcPr>
          <w:p w14:paraId="6397A0A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4AFA1FF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8A8707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Bộ KHCN đã có văn bản gửi xin ý kiến Thường trực BCĐTW ngày 13/6/2025; Bộ KHCN sẽ trình Chính phủ ban hành đúng hạn. </w:t>
            </w:r>
            <w:r w:rsidRPr="0060674A">
              <w:rPr>
                <w:rFonts w:asciiTheme="majorHAnsi" w:hAnsiTheme="majorHAnsi" w:cstheme="majorHAnsi"/>
                <w:sz w:val="28"/>
                <w:szCs w:val="28"/>
              </w:rPr>
              <w:br/>
              <w:t>Ngày 29/6/2025, Bộ KHCN đã trình Thủ tướng Chính phủ</w:t>
            </w:r>
          </w:p>
        </w:tc>
      </w:tr>
      <w:tr w:rsidR="00F37DAD" w:rsidRPr="0060674A" w14:paraId="0A50DD37" w14:textId="77777777" w:rsidTr="00243478">
        <w:trPr>
          <w:trHeight w:val="315"/>
        </w:trPr>
        <w:tc>
          <w:tcPr>
            <w:tcW w:w="193" w:type="pct"/>
            <w:shd w:val="clear" w:color="auto" w:fill="FFFFFF"/>
            <w:tcMar>
              <w:top w:w="30" w:type="dxa"/>
              <w:left w:w="45" w:type="dxa"/>
              <w:bottom w:w="30" w:type="dxa"/>
              <w:right w:w="45" w:type="dxa"/>
            </w:tcMar>
            <w:vAlign w:val="center"/>
          </w:tcPr>
          <w:p w14:paraId="4C38DE73"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CBAB20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ban hành Kế hoạch nghiên cứu, phát triển ứng dụng trí tuệ nhân tạo vào lĩnh vực hành chính công, nghiên cứu khoa học, chuyển đổi số.</w:t>
            </w:r>
          </w:p>
        </w:tc>
        <w:tc>
          <w:tcPr>
            <w:tcW w:w="432" w:type="pct"/>
            <w:shd w:val="clear" w:color="auto" w:fill="FFFFFF"/>
            <w:tcMar>
              <w:top w:w="30" w:type="dxa"/>
              <w:left w:w="45" w:type="dxa"/>
              <w:bottom w:w="30" w:type="dxa"/>
              <w:right w:w="45" w:type="dxa"/>
            </w:tcMar>
            <w:vAlign w:val="center"/>
            <w:hideMark/>
          </w:tcPr>
          <w:p w14:paraId="614C7E9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4EA28FE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4D783BB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Kế hoạch được ban hành</w:t>
            </w:r>
          </w:p>
        </w:tc>
        <w:tc>
          <w:tcPr>
            <w:tcW w:w="525" w:type="pct"/>
            <w:shd w:val="clear" w:color="auto" w:fill="FFFFFF"/>
            <w:tcMar>
              <w:top w:w="30" w:type="dxa"/>
              <w:left w:w="45" w:type="dxa"/>
              <w:bottom w:w="30" w:type="dxa"/>
              <w:right w:w="45" w:type="dxa"/>
            </w:tcMar>
            <w:vAlign w:val="center"/>
            <w:hideMark/>
          </w:tcPr>
          <w:p w14:paraId="18985D7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28463A4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935A6E8"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Ngày 29/6/2025, Bộ KHCN đã trình Thủ tướng Chính phủ</w:t>
            </w:r>
          </w:p>
        </w:tc>
      </w:tr>
      <w:tr w:rsidR="00F37DAD" w:rsidRPr="0060674A" w14:paraId="791FCF4C" w14:textId="77777777" w:rsidTr="00243478">
        <w:trPr>
          <w:trHeight w:val="315"/>
        </w:trPr>
        <w:tc>
          <w:tcPr>
            <w:tcW w:w="193" w:type="pct"/>
            <w:shd w:val="clear" w:color="auto" w:fill="FFFFFF"/>
            <w:tcMar>
              <w:top w:w="30" w:type="dxa"/>
              <w:left w:w="45" w:type="dxa"/>
              <w:bottom w:w="30" w:type="dxa"/>
              <w:right w:w="45" w:type="dxa"/>
            </w:tcMar>
            <w:vAlign w:val="center"/>
          </w:tcPr>
          <w:p w14:paraId="5B432CAB"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B1583F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Thu hút 100 chuyên gia giỏi để tham gia những chương trình phát triển trí tuệ nhân tạo trọng điểm quốc gia, đồng thời bồi dưỡng, đào tạo nâng cao.</w:t>
            </w:r>
          </w:p>
        </w:tc>
        <w:tc>
          <w:tcPr>
            <w:tcW w:w="432" w:type="pct"/>
            <w:shd w:val="clear" w:color="auto" w:fill="FFFFFF"/>
            <w:tcMar>
              <w:top w:w="30" w:type="dxa"/>
              <w:left w:w="45" w:type="dxa"/>
              <w:bottom w:w="30" w:type="dxa"/>
              <w:right w:w="45" w:type="dxa"/>
            </w:tcMar>
            <w:vAlign w:val="center"/>
            <w:hideMark/>
          </w:tcPr>
          <w:p w14:paraId="4374B7D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6FBE229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Các tập đoàn, doanh nghiệp</w:t>
            </w:r>
          </w:p>
        </w:tc>
        <w:tc>
          <w:tcPr>
            <w:tcW w:w="827" w:type="pct"/>
            <w:shd w:val="clear" w:color="auto" w:fill="FFFFFF"/>
            <w:tcMar>
              <w:top w:w="30" w:type="dxa"/>
              <w:left w:w="45" w:type="dxa"/>
              <w:bottom w:w="30" w:type="dxa"/>
              <w:right w:w="45" w:type="dxa"/>
            </w:tcMar>
            <w:vAlign w:val="center"/>
            <w:hideMark/>
          </w:tcPr>
          <w:p w14:paraId="6C414F5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chuyên gia được lựa chọn</w:t>
            </w:r>
          </w:p>
        </w:tc>
        <w:tc>
          <w:tcPr>
            <w:tcW w:w="525" w:type="pct"/>
            <w:shd w:val="clear" w:color="auto" w:fill="FFFFFF"/>
            <w:tcMar>
              <w:top w:w="30" w:type="dxa"/>
              <w:left w:w="45" w:type="dxa"/>
              <w:bottom w:w="30" w:type="dxa"/>
              <w:right w:w="45" w:type="dxa"/>
            </w:tcMar>
            <w:vAlign w:val="center"/>
            <w:hideMark/>
          </w:tcPr>
          <w:p w14:paraId="208CE89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58C4913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080313E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Bộ Khoa học và Công nghệ đã đề nghị Bộ Giáo dục và Đào tạo, các hội, hiệp hội, các viện, trường và đông đảo các doanh nghiệp giới thiệu chuyên gia giỏi. Đã tập hợp được 277 chuyên gia hàng đầu.</w:t>
            </w:r>
          </w:p>
        </w:tc>
      </w:tr>
      <w:tr w:rsidR="00F37DAD" w:rsidRPr="0060674A" w14:paraId="1A6BC53C" w14:textId="77777777" w:rsidTr="00243478">
        <w:trPr>
          <w:trHeight w:val="315"/>
        </w:trPr>
        <w:tc>
          <w:tcPr>
            <w:tcW w:w="193" w:type="pct"/>
            <w:shd w:val="clear" w:color="auto" w:fill="FFFFFF"/>
            <w:tcMar>
              <w:top w:w="30" w:type="dxa"/>
              <w:left w:w="45" w:type="dxa"/>
              <w:bottom w:w="30" w:type="dxa"/>
              <w:right w:w="45" w:type="dxa"/>
            </w:tcMar>
            <w:vAlign w:val="center"/>
          </w:tcPr>
          <w:p w14:paraId="546087E6"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64A74F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Nghiên cứu, đề xuất cấp có thẩm quyền ban hành chính sách giao cho doanh nghiệp </w:t>
            </w:r>
            <w:r w:rsidRPr="0060674A">
              <w:rPr>
                <w:rFonts w:asciiTheme="majorHAnsi" w:hAnsiTheme="majorHAnsi" w:cstheme="majorHAnsi"/>
                <w:sz w:val="28"/>
                <w:szCs w:val="28"/>
              </w:rPr>
              <w:lastRenderedPageBreak/>
              <w:t>trong nước nghiên cứu, ứng dụng khoa học, công nghệ tham gia thực hiện đối với những dự án trọng điểm quốc gia.</w:t>
            </w:r>
          </w:p>
        </w:tc>
        <w:tc>
          <w:tcPr>
            <w:tcW w:w="432" w:type="pct"/>
            <w:shd w:val="clear" w:color="auto" w:fill="FFFFFF"/>
            <w:tcMar>
              <w:top w:w="30" w:type="dxa"/>
              <w:left w:w="45" w:type="dxa"/>
              <w:bottom w:w="30" w:type="dxa"/>
              <w:right w:w="45" w:type="dxa"/>
            </w:tcMar>
            <w:vAlign w:val="center"/>
            <w:hideMark/>
          </w:tcPr>
          <w:p w14:paraId="417635F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 xml:space="preserve">Bộ Khoa học và </w:t>
            </w:r>
            <w:r w:rsidRPr="0060674A">
              <w:rPr>
                <w:rFonts w:asciiTheme="majorHAnsi" w:hAnsiTheme="majorHAnsi" w:cstheme="majorHAnsi"/>
                <w:sz w:val="28"/>
                <w:szCs w:val="28"/>
              </w:rPr>
              <w:lastRenderedPageBreak/>
              <w:t>Công nghệ</w:t>
            </w:r>
          </w:p>
        </w:tc>
        <w:tc>
          <w:tcPr>
            <w:tcW w:w="426" w:type="pct"/>
            <w:shd w:val="clear" w:color="auto" w:fill="FFFFFF"/>
            <w:tcMar>
              <w:top w:w="30" w:type="dxa"/>
              <w:left w:w="45" w:type="dxa"/>
              <w:bottom w:w="30" w:type="dxa"/>
              <w:right w:w="45" w:type="dxa"/>
            </w:tcMar>
            <w:vAlign w:val="center"/>
            <w:hideMark/>
          </w:tcPr>
          <w:p w14:paraId="6F00554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bộ, ngành, liên quan</w:t>
            </w:r>
          </w:p>
        </w:tc>
        <w:tc>
          <w:tcPr>
            <w:tcW w:w="827" w:type="pct"/>
            <w:shd w:val="clear" w:color="auto" w:fill="FFFFFF"/>
            <w:tcMar>
              <w:top w:w="30" w:type="dxa"/>
              <w:left w:w="45" w:type="dxa"/>
              <w:bottom w:w="30" w:type="dxa"/>
              <w:right w:w="45" w:type="dxa"/>
            </w:tcMar>
            <w:vAlign w:val="center"/>
            <w:hideMark/>
          </w:tcPr>
          <w:p w14:paraId="7AD5B41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Cơ chế, chính sách được cấp có thẩm quyền ban hành</w:t>
            </w:r>
          </w:p>
        </w:tc>
        <w:tc>
          <w:tcPr>
            <w:tcW w:w="525" w:type="pct"/>
            <w:shd w:val="clear" w:color="auto" w:fill="FFFFFF"/>
            <w:tcMar>
              <w:top w:w="30" w:type="dxa"/>
              <w:left w:w="45" w:type="dxa"/>
              <w:bottom w:w="30" w:type="dxa"/>
              <w:right w:w="45" w:type="dxa"/>
            </w:tcMar>
            <w:vAlign w:val="center"/>
            <w:hideMark/>
          </w:tcPr>
          <w:p w14:paraId="736A512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50B963E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33A30B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Nội dung đã được Quy định tại Luật KHCN, ĐMST (Điều 16, 36, 37).</w:t>
            </w:r>
          </w:p>
        </w:tc>
      </w:tr>
      <w:tr w:rsidR="00F37DAD" w:rsidRPr="0060674A" w14:paraId="253F812E" w14:textId="77777777" w:rsidTr="00243478">
        <w:trPr>
          <w:trHeight w:val="315"/>
        </w:trPr>
        <w:tc>
          <w:tcPr>
            <w:tcW w:w="193" w:type="pct"/>
            <w:shd w:val="clear" w:color="auto" w:fill="FFFFFF"/>
            <w:tcMar>
              <w:top w:w="30" w:type="dxa"/>
              <w:left w:w="45" w:type="dxa"/>
              <w:bottom w:w="30" w:type="dxa"/>
              <w:right w:w="45" w:type="dxa"/>
            </w:tcMar>
            <w:vAlign w:val="center"/>
          </w:tcPr>
          <w:p w14:paraId="337A3FE0"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3F14D3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Lựa chọn tối thiểu 03 cơ sở nghiên cứu trí tuệ nhân tạo (tại một số trường đại học trọng điểm) để đề xuất các giải pháp triển khai trong một số lĩnh vực.</w:t>
            </w:r>
          </w:p>
        </w:tc>
        <w:tc>
          <w:tcPr>
            <w:tcW w:w="432" w:type="pct"/>
            <w:shd w:val="clear" w:color="auto" w:fill="FFFFFF"/>
            <w:tcMar>
              <w:top w:w="30" w:type="dxa"/>
              <w:left w:w="45" w:type="dxa"/>
              <w:bottom w:w="30" w:type="dxa"/>
              <w:right w:w="45" w:type="dxa"/>
            </w:tcMar>
            <w:vAlign w:val="center"/>
            <w:hideMark/>
          </w:tcPr>
          <w:p w14:paraId="0B2D075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426" w:type="pct"/>
            <w:shd w:val="clear" w:color="auto" w:fill="FFFFFF"/>
            <w:tcMar>
              <w:top w:w="30" w:type="dxa"/>
              <w:left w:w="45" w:type="dxa"/>
              <w:bottom w:w="30" w:type="dxa"/>
              <w:right w:w="45" w:type="dxa"/>
            </w:tcMar>
            <w:vAlign w:val="center"/>
            <w:hideMark/>
          </w:tcPr>
          <w:p w14:paraId="597F308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827" w:type="pct"/>
            <w:shd w:val="clear" w:color="auto" w:fill="FFFFFF"/>
            <w:tcMar>
              <w:top w:w="30" w:type="dxa"/>
              <w:left w:w="45" w:type="dxa"/>
              <w:bottom w:w="30" w:type="dxa"/>
              <w:right w:w="45" w:type="dxa"/>
            </w:tcMar>
            <w:vAlign w:val="center"/>
            <w:hideMark/>
          </w:tcPr>
          <w:p w14:paraId="7F7687E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cơ sở nghiên cứu trí tuệ nhân tạo tại một số Đại học trọng điểm được lựa chọn</w:t>
            </w:r>
          </w:p>
        </w:tc>
        <w:tc>
          <w:tcPr>
            <w:tcW w:w="525" w:type="pct"/>
            <w:shd w:val="clear" w:color="auto" w:fill="FFFFFF"/>
            <w:tcMar>
              <w:top w:w="30" w:type="dxa"/>
              <w:left w:w="45" w:type="dxa"/>
              <w:bottom w:w="30" w:type="dxa"/>
              <w:right w:w="45" w:type="dxa"/>
            </w:tcMar>
            <w:vAlign w:val="center"/>
            <w:hideMark/>
          </w:tcPr>
          <w:p w14:paraId="0148C4B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5FAEAC6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4B1950D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Bộ GD&amp;ĐT đã lựa chọn Đại học Bách Khoa Hà Nội, Đại học Quốc gia Hà Nội và Đại học Quốc gia Thành phố Hồ Chí Minh thực hiện nhiệm vụ này. Ngày 03/4/2025, Bộ GDĐT tổ chức Lễ công bố Chương trình hợp tác triển khai Nghị quyết 57-NQ/TW giữa Đại học Bách Khoa Hà Nội, Đại học Quốc gia Hà Nội và Đại học Quốc gia Thành phố Hồ Chí Minh.</w:t>
            </w:r>
          </w:p>
        </w:tc>
      </w:tr>
      <w:tr w:rsidR="00F37DAD" w:rsidRPr="0060674A" w14:paraId="2F43C817" w14:textId="77777777" w:rsidTr="00243478">
        <w:trPr>
          <w:trHeight w:val="315"/>
        </w:trPr>
        <w:tc>
          <w:tcPr>
            <w:tcW w:w="193" w:type="pct"/>
            <w:shd w:val="clear" w:color="auto" w:fill="FFFFFF"/>
            <w:tcMar>
              <w:top w:w="30" w:type="dxa"/>
              <w:left w:w="45" w:type="dxa"/>
              <w:bottom w:w="30" w:type="dxa"/>
              <w:right w:w="45" w:type="dxa"/>
            </w:tcMar>
            <w:vAlign w:val="center"/>
          </w:tcPr>
          <w:p w14:paraId="104B8E37"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D9B98E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Chương trình phát triển Chính phủ số</w:t>
            </w:r>
          </w:p>
        </w:tc>
        <w:tc>
          <w:tcPr>
            <w:tcW w:w="432" w:type="pct"/>
            <w:shd w:val="clear" w:color="auto" w:fill="FFFFFF"/>
            <w:tcMar>
              <w:top w:w="30" w:type="dxa"/>
              <w:left w:w="45" w:type="dxa"/>
              <w:bottom w:w="30" w:type="dxa"/>
              <w:right w:w="45" w:type="dxa"/>
            </w:tcMar>
            <w:vAlign w:val="center"/>
            <w:hideMark/>
          </w:tcPr>
          <w:p w14:paraId="1546270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3F54A94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2DEE482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2951FD3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496B2D8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FBE36A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trình Thủ tướng Chính phủ ngày 30/6/2025</w:t>
            </w:r>
          </w:p>
        </w:tc>
      </w:tr>
      <w:tr w:rsidR="00F37DAD" w:rsidRPr="0060674A" w14:paraId="16CDF114" w14:textId="77777777" w:rsidTr="00243478">
        <w:trPr>
          <w:trHeight w:val="315"/>
        </w:trPr>
        <w:tc>
          <w:tcPr>
            <w:tcW w:w="193" w:type="pct"/>
            <w:shd w:val="clear" w:color="auto" w:fill="FFFFFF"/>
            <w:tcMar>
              <w:top w:w="30" w:type="dxa"/>
              <w:left w:w="45" w:type="dxa"/>
              <w:bottom w:w="30" w:type="dxa"/>
              <w:right w:w="45" w:type="dxa"/>
            </w:tcMar>
            <w:vAlign w:val="center"/>
          </w:tcPr>
          <w:p w14:paraId="565FD3E6"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35510B9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quy định đảm bảo liên thông, đồng bộ, bí mật nhà nước trong hoạt động chuyển đổi số của cả hệ thống chính trị</w:t>
            </w:r>
          </w:p>
        </w:tc>
        <w:tc>
          <w:tcPr>
            <w:tcW w:w="432" w:type="pct"/>
            <w:shd w:val="clear" w:color="auto" w:fill="FFFFFF"/>
            <w:tcMar>
              <w:top w:w="30" w:type="dxa"/>
              <w:left w:w="45" w:type="dxa"/>
              <w:bottom w:w="30" w:type="dxa"/>
              <w:right w:w="45" w:type="dxa"/>
            </w:tcMar>
            <w:vAlign w:val="center"/>
            <w:hideMark/>
          </w:tcPr>
          <w:p w14:paraId="0135EB4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0C8F093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cơ quan Đảng, Quốc hội, Tòa án nhân dân tối cao, Viện Kiểm sát nhân dân tối cao</w:t>
            </w:r>
          </w:p>
        </w:tc>
        <w:tc>
          <w:tcPr>
            <w:tcW w:w="827" w:type="pct"/>
            <w:shd w:val="clear" w:color="auto" w:fill="FFFFFF"/>
            <w:tcMar>
              <w:top w:w="30" w:type="dxa"/>
              <w:left w:w="45" w:type="dxa"/>
              <w:bottom w:w="30" w:type="dxa"/>
              <w:right w:w="45" w:type="dxa"/>
            </w:tcMar>
            <w:vAlign w:val="center"/>
            <w:hideMark/>
          </w:tcPr>
          <w:p w14:paraId="6660317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1357261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115E3AB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67006FC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Ngày 28/6/2025, Bộ KHCN có Tờ trình số 70/TTr-BKHCN trình Thủ tướng Chính phủ phê duyệt Quyết định</w:t>
            </w:r>
          </w:p>
        </w:tc>
      </w:tr>
      <w:tr w:rsidR="00F37DAD" w:rsidRPr="0060674A" w14:paraId="2E8103E4" w14:textId="77777777" w:rsidTr="00243478">
        <w:trPr>
          <w:trHeight w:val="315"/>
        </w:trPr>
        <w:tc>
          <w:tcPr>
            <w:tcW w:w="193" w:type="pct"/>
            <w:shd w:val="clear" w:color="auto" w:fill="FFFFFF"/>
            <w:tcMar>
              <w:top w:w="30" w:type="dxa"/>
              <w:left w:w="45" w:type="dxa"/>
              <w:bottom w:w="30" w:type="dxa"/>
              <w:right w:w="45" w:type="dxa"/>
            </w:tcMar>
            <w:vAlign w:val="center"/>
          </w:tcPr>
          <w:p w14:paraId="75A64B6D"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07A89986"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ban hành và triển khai Mô hình </w:t>
            </w:r>
            <w:r w:rsidRPr="0060674A">
              <w:rPr>
                <w:rFonts w:asciiTheme="majorHAnsi" w:hAnsiTheme="majorHAnsi" w:cstheme="majorHAnsi"/>
                <w:sz w:val="28"/>
                <w:szCs w:val="28"/>
              </w:rPr>
              <w:lastRenderedPageBreak/>
              <w:t>Trung tâm giám sát, điều hành thông minh.</w:t>
            </w:r>
          </w:p>
        </w:tc>
        <w:tc>
          <w:tcPr>
            <w:tcW w:w="432" w:type="pct"/>
            <w:shd w:val="clear" w:color="auto" w:fill="FFFFFF"/>
            <w:tcMar>
              <w:top w:w="30" w:type="dxa"/>
              <w:left w:w="45" w:type="dxa"/>
              <w:bottom w:w="30" w:type="dxa"/>
              <w:right w:w="45" w:type="dxa"/>
            </w:tcMar>
            <w:vAlign w:val="center"/>
            <w:hideMark/>
          </w:tcPr>
          <w:p w14:paraId="6A16662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 xml:space="preserve">Bộ Khoa học và </w:t>
            </w:r>
            <w:r w:rsidRPr="0060674A">
              <w:rPr>
                <w:rFonts w:asciiTheme="majorHAnsi" w:hAnsiTheme="majorHAnsi" w:cstheme="majorHAnsi"/>
                <w:sz w:val="28"/>
                <w:szCs w:val="28"/>
              </w:rPr>
              <w:lastRenderedPageBreak/>
              <w:t>Công nghệ</w:t>
            </w:r>
          </w:p>
        </w:tc>
        <w:tc>
          <w:tcPr>
            <w:tcW w:w="426" w:type="pct"/>
            <w:shd w:val="clear" w:color="auto" w:fill="FFFFFF"/>
            <w:tcMar>
              <w:top w:w="30" w:type="dxa"/>
              <w:left w:w="45" w:type="dxa"/>
              <w:bottom w:w="30" w:type="dxa"/>
              <w:right w:w="45" w:type="dxa"/>
            </w:tcMar>
            <w:vAlign w:val="center"/>
            <w:hideMark/>
          </w:tcPr>
          <w:p w14:paraId="785989A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 xml:space="preserve">Các bộ, ngành, </w:t>
            </w:r>
            <w:r w:rsidRPr="0060674A">
              <w:rPr>
                <w:rFonts w:asciiTheme="majorHAnsi" w:hAnsiTheme="majorHAnsi" w:cstheme="majorHAnsi"/>
                <w:sz w:val="28"/>
                <w:szCs w:val="28"/>
              </w:rPr>
              <w:lastRenderedPageBreak/>
              <w:t>địa phương</w:t>
            </w:r>
          </w:p>
        </w:tc>
        <w:tc>
          <w:tcPr>
            <w:tcW w:w="827" w:type="pct"/>
            <w:shd w:val="clear" w:color="auto" w:fill="FFFFFF"/>
            <w:tcMar>
              <w:top w:w="30" w:type="dxa"/>
              <w:left w:w="45" w:type="dxa"/>
              <w:bottom w:w="30" w:type="dxa"/>
              <w:right w:w="45" w:type="dxa"/>
            </w:tcMar>
            <w:vAlign w:val="center"/>
            <w:hideMark/>
          </w:tcPr>
          <w:p w14:paraId="1E03DC2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Quyết định</w:t>
            </w:r>
          </w:p>
        </w:tc>
        <w:tc>
          <w:tcPr>
            <w:tcW w:w="525" w:type="pct"/>
            <w:shd w:val="clear" w:color="auto" w:fill="FFFFFF"/>
            <w:tcMar>
              <w:top w:w="30" w:type="dxa"/>
              <w:left w:w="45" w:type="dxa"/>
              <w:bottom w:w="30" w:type="dxa"/>
              <w:right w:w="45" w:type="dxa"/>
            </w:tcMar>
            <w:vAlign w:val="center"/>
            <w:hideMark/>
          </w:tcPr>
          <w:p w14:paraId="1521E5C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5079488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57DF59B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Bộ Khoa học và Công nghệ đã ban hành Văn bản số 1709/BKHCN-CĐSQG ngày 21/05/2025 về việc hướng dẫn </w:t>
            </w:r>
            <w:r w:rsidRPr="0060674A">
              <w:rPr>
                <w:rFonts w:asciiTheme="majorHAnsi" w:hAnsiTheme="majorHAnsi" w:cstheme="majorHAnsi"/>
                <w:sz w:val="28"/>
                <w:szCs w:val="28"/>
              </w:rPr>
              <w:lastRenderedPageBreak/>
              <w:t>triển khai Mô hình Trung tâm giám sát, điều hành thông minh cấp tỉnh</w:t>
            </w:r>
          </w:p>
        </w:tc>
      </w:tr>
      <w:tr w:rsidR="00F37DAD" w:rsidRPr="0060674A" w14:paraId="641D4BB5" w14:textId="77777777" w:rsidTr="00243478">
        <w:trPr>
          <w:trHeight w:val="315"/>
        </w:trPr>
        <w:tc>
          <w:tcPr>
            <w:tcW w:w="193" w:type="pct"/>
            <w:shd w:val="clear" w:color="auto" w:fill="FFFFFF"/>
            <w:tcMar>
              <w:top w:w="30" w:type="dxa"/>
              <w:left w:w="45" w:type="dxa"/>
              <w:bottom w:w="30" w:type="dxa"/>
              <w:right w:w="45" w:type="dxa"/>
            </w:tcMar>
            <w:vAlign w:val="center"/>
          </w:tcPr>
          <w:p w14:paraId="267F0FD5"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38F153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Kế hoạch nâng cao chất lượng cung cấp dịch vụ công trực tuyến toàn trình; cung cấp dịch vụ số mới được cá nhân hóa, dựa trên dữ liệu cho người dân và doanh nghiệp.</w:t>
            </w:r>
          </w:p>
        </w:tc>
        <w:tc>
          <w:tcPr>
            <w:tcW w:w="432" w:type="pct"/>
            <w:shd w:val="clear" w:color="auto" w:fill="FFFFFF"/>
            <w:tcMar>
              <w:top w:w="30" w:type="dxa"/>
              <w:left w:w="45" w:type="dxa"/>
              <w:bottom w:w="30" w:type="dxa"/>
              <w:right w:w="45" w:type="dxa"/>
            </w:tcMar>
            <w:vAlign w:val="center"/>
            <w:hideMark/>
          </w:tcPr>
          <w:p w14:paraId="532E2A6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2D1DDDF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6DD9A5D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51BD44F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650C63D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75E34D3" w14:textId="30257004"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Đã tổ chức họp thống nhất nội dung giữa 03 cơ quan: Bộ Khoa học và Công nghệ, Văn phòng Chính phủ và Bộ Công an để hoàn thiện dự thảo Kế hoạch.; </w:t>
            </w:r>
            <w:r w:rsidRPr="0060674A">
              <w:rPr>
                <w:rFonts w:asciiTheme="majorHAnsi" w:hAnsiTheme="majorHAnsi" w:cstheme="majorHAnsi"/>
                <w:sz w:val="28"/>
                <w:szCs w:val="28"/>
              </w:rPr>
              <w:br/>
              <w:t>Đã trình TTg tại Tờ trình số 46/TTr-BKHCN ngày 28/5/2025.</w:t>
            </w:r>
          </w:p>
        </w:tc>
      </w:tr>
      <w:tr w:rsidR="00F37DAD" w:rsidRPr="0060674A" w14:paraId="0EE38B48" w14:textId="77777777" w:rsidTr="00243478">
        <w:trPr>
          <w:trHeight w:val="315"/>
        </w:trPr>
        <w:tc>
          <w:tcPr>
            <w:tcW w:w="193" w:type="pct"/>
            <w:shd w:val="clear" w:color="auto" w:fill="FFFFFF"/>
            <w:tcMar>
              <w:top w:w="30" w:type="dxa"/>
              <w:left w:w="45" w:type="dxa"/>
              <w:bottom w:w="30" w:type="dxa"/>
              <w:right w:w="45" w:type="dxa"/>
            </w:tcMar>
            <w:vAlign w:val="center"/>
          </w:tcPr>
          <w:p w14:paraId="52EE3C6A"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18908A4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Nghị quyết của Chính phủ về Chương trình cắt giảm đơn giản hóa thủ tục hành chính liên quan đến hoạt động sản </w:t>
            </w:r>
            <w:r w:rsidRPr="0060674A">
              <w:rPr>
                <w:rFonts w:asciiTheme="majorHAnsi" w:hAnsiTheme="majorHAnsi" w:cstheme="majorHAnsi"/>
                <w:sz w:val="28"/>
                <w:szCs w:val="28"/>
              </w:rPr>
              <w:lastRenderedPageBreak/>
              <w:t>xuất, kinh doanh năm 2025 và 2026.</w:t>
            </w:r>
          </w:p>
        </w:tc>
        <w:tc>
          <w:tcPr>
            <w:tcW w:w="432" w:type="pct"/>
            <w:shd w:val="clear" w:color="auto" w:fill="FFFFFF"/>
            <w:tcMar>
              <w:top w:w="30" w:type="dxa"/>
              <w:left w:w="45" w:type="dxa"/>
              <w:bottom w:w="30" w:type="dxa"/>
              <w:right w:w="45" w:type="dxa"/>
            </w:tcMar>
            <w:vAlign w:val="center"/>
            <w:hideMark/>
          </w:tcPr>
          <w:p w14:paraId="7C164CA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Văn phòng Chính phủ</w:t>
            </w:r>
          </w:p>
        </w:tc>
        <w:tc>
          <w:tcPr>
            <w:tcW w:w="426" w:type="pct"/>
            <w:shd w:val="clear" w:color="auto" w:fill="FFFFFF"/>
            <w:tcMar>
              <w:top w:w="30" w:type="dxa"/>
              <w:left w:w="45" w:type="dxa"/>
              <w:bottom w:w="30" w:type="dxa"/>
              <w:right w:w="45" w:type="dxa"/>
            </w:tcMar>
            <w:vAlign w:val="center"/>
            <w:hideMark/>
          </w:tcPr>
          <w:p w14:paraId="7E8710E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1EA092B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Nghị quyết của Chính phủ</w:t>
            </w:r>
          </w:p>
        </w:tc>
        <w:tc>
          <w:tcPr>
            <w:tcW w:w="525" w:type="pct"/>
            <w:shd w:val="clear" w:color="auto" w:fill="FFFFFF"/>
            <w:tcMar>
              <w:top w:w="30" w:type="dxa"/>
              <w:left w:w="45" w:type="dxa"/>
              <w:bottom w:w="30" w:type="dxa"/>
              <w:right w:w="45" w:type="dxa"/>
            </w:tcMar>
            <w:vAlign w:val="center"/>
            <w:hideMark/>
          </w:tcPr>
          <w:p w14:paraId="11282DE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4/2025</w:t>
            </w:r>
          </w:p>
        </w:tc>
        <w:tc>
          <w:tcPr>
            <w:tcW w:w="412" w:type="pct"/>
            <w:tcMar>
              <w:top w:w="30" w:type="dxa"/>
              <w:left w:w="45" w:type="dxa"/>
              <w:bottom w:w="30" w:type="dxa"/>
              <w:right w:w="45" w:type="dxa"/>
            </w:tcMar>
            <w:vAlign w:val="center"/>
            <w:hideMark/>
          </w:tcPr>
          <w:p w14:paraId="4D75A0B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4A3E70C"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Chính phủ đã ban hành Nghị quyết số 66/NQ-Cp ngày 26/3/2025 về chương trình cắt giảm, đơn giản hóa thủ tục hành chính liên quan đến hoạt động sản xuất, kinh doanh năm 2025 </w:t>
            </w:r>
            <w:r w:rsidRPr="0060674A">
              <w:rPr>
                <w:rFonts w:asciiTheme="majorHAnsi" w:hAnsiTheme="majorHAnsi" w:cstheme="majorHAnsi"/>
                <w:sz w:val="28"/>
                <w:szCs w:val="28"/>
              </w:rPr>
              <w:lastRenderedPageBreak/>
              <w:t>và 2026. Các bộ, ngành, địa phương đang thực hiện.</w:t>
            </w:r>
          </w:p>
        </w:tc>
      </w:tr>
      <w:tr w:rsidR="00F37DAD" w:rsidRPr="0060674A" w14:paraId="7F0F6904" w14:textId="77777777" w:rsidTr="00243478">
        <w:trPr>
          <w:trHeight w:val="315"/>
        </w:trPr>
        <w:tc>
          <w:tcPr>
            <w:tcW w:w="193" w:type="pct"/>
            <w:shd w:val="clear" w:color="auto" w:fill="FFFFFF"/>
            <w:tcMar>
              <w:top w:w="30" w:type="dxa"/>
              <w:left w:w="45" w:type="dxa"/>
              <w:bottom w:w="30" w:type="dxa"/>
              <w:right w:w="45" w:type="dxa"/>
            </w:tcMar>
            <w:vAlign w:val="center"/>
          </w:tcPr>
          <w:p w14:paraId="4A630D6A"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506878E"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Nghiên cứu, đề nghị các doanh nghiệp cung cấp chữ ký số công cộng có chế độ ưu đãi cấp chữ ký số cho các cơ sở y tế, cán bộ, nhân viên y tế và miễn phí cấp chữ ký số cho người bệnh.</w:t>
            </w:r>
          </w:p>
        </w:tc>
        <w:tc>
          <w:tcPr>
            <w:tcW w:w="432" w:type="pct"/>
            <w:shd w:val="clear" w:color="auto" w:fill="FFFFFF"/>
            <w:tcMar>
              <w:top w:w="30" w:type="dxa"/>
              <w:left w:w="45" w:type="dxa"/>
              <w:bottom w:w="30" w:type="dxa"/>
              <w:right w:w="45" w:type="dxa"/>
            </w:tcMar>
            <w:vAlign w:val="center"/>
            <w:hideMark/>
          </w:tcPr>
          <w:p w14:paraId="768B2993"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53C6E82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827" w:type="pct"/>
            <w:shd w:val="clear" w:color="auto" w:fill="FFFFFF"/>
            <w:tcMar>
              <w:top w:w="30" w:type="dxa"/>
              <w:left w:w="45" w:type="dxa"/>
              <w:bottom w:w="30" w:type="dxa"/>
              <w:right w:w="45" w:type="dxa"/>
            </w:tcMar>
            <w:vAlign w:val="center"/>
            <w:hideMark/>
          </w:tcPr>
          <w:p w14:paraId="10C62F9D"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cơ sở y tế và người bệnh có chữ ký số để tham gia các hoạt động khám chữa bệnh</w:t>
            </w:r>
          </w:p>
        </w:tc>
        <w:tc>
          <w:tcPr>
            <w:tcW w:w="525" w:type="pct"/>
            <w:shd w:val="clear" w:color="auto" w:fill="FFFFFF"/>
            <w:tcMar>
              <w:top w:w="30" w:type="dxa"/>
              <w:left w:w="45" w:type="dxa"/>
              <w:bottom w:w="30" w:type="dxa"/>
              <w:right w:w="45" w:type="dxa"/>
            </w:tcMar>
            <w:vAlign w:val="center"/>
            <w:hideMark/>
          </w:tcPr>
          <w:p w14:paraId="1E1D5A0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671376A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70BC3378"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Bộ KH&amp;CN đã chỉ đạo các doanh nghiệp; có văn bản gưi Bộ Y tế để phối hợp. Văn bản 127/NEAC_TTHTQT gửi Bộ Y tế</w:t>
            </w:r>
          </w:p>
        </w:tc>
      </w:tr>
      <w:tr w:rsidR="00F37DAD" w:rsidRPr="0060674A" w14:paraId="15708396" w14:textId="77777777" w:rsidTr="00243478">
        <w:trPr>
          <w:trHeight w:val="315"/>
        </w:trPr>
        <w:tc>
          <w:tcPr>
            <w:tcW w:w="193" w:type="pct"/>
            <w:shd w:val="clear" w:color="auto" w:fill="FFFFFF"/>
            <w:tcMar>
              <w:top w:w="30" w:type="dxa"/>
              <w:left w:w="45" w:type="dxa"/>
              <w:bottom w:w="30" w:type="dxa"/>
              <w:right w:w="45" w:type="dxa"/>
            </w:tcMar>
            <w:vAlign w:val="center"/>
          </w:tcPr>
          <w:p w14:paraId="0D3CCA59"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702B709A"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Cập nhật Khung kiến trúc Chính phủ điện tử Việt Nam, chính quyền số và điều chỉnh các hệ thống thông tin theo hướng phù hợp với mô hình tổ chức 3 cấp (trung ương, tỉnh, </w:t>
            </w:r>
            <w:r w:rsidRPr="0060674A">
              <w:rPr>
                <w:rFonts w:asciiTheme="majorHAnsi" w:hAnsiTheme="majorHAnsi" w:cstheme="majorHAnsi"/>
                <w:sz w:val="28"/>
                <w:szCs w:val="28"/>
              </w:rPr>
              <w:lastRenderedPageBreak/>
              <w:t>xã) theo phương án không tổ chức cấp huyện, việc số hóa dữ liệu phục vụ bàn giao, nâng cấp hệ thống thông tin giải quyết thủ tục hành chính để thực hiện được ngay sau khi kết thúc mô hình cấp huyện.</w:t>
            </w:r>
          </w:p>
        </w:tc>
        <w:tc>
          <w:tcPr>
            <w:tcW w:w="432" w:type="pct"/>
            <w:shd w:val="clear" w:color="auto" w:fill="FFFFFF"/>
            <w:tcMar>
              <w:top w:w="30" w:type="dxa"/>
              <w:left w:w="45" w:type="dxa"/>
              <w:bottom w:w="30" w:type="dxa"/>
              <w:right w:w="45" w:type="dxa"/>
            </w:tcMar>
            <w:vAlign w:val="center"/>
            <w:hideMark/>
          </w:tcPr>
          <w:p w14:paraId="4D8BAD9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hideMark/>
          </w:tcPr>
          <w:p w14:paraId="028F7E8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55F6DB5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Khung Kiến trúc Chính phủ điện tử Việt Nam được cập nhật phù hợp</w:t>
            </w:r>
          </w:p>
        </w:tc>
        <w:tc>
          <w:tcPr>
            <w:tcW w:w="525" w:type="pct"/>
            <w:shd w:val="clear" w:color="auto" w:fill="FFFFFF"/>
            <w:tcMar>
              <w:top w:w="30" w:type="dxa"/>
              <w:left w:w="45" w:type="dxa"/>
              <w:bottom w:w="30" w:type="dxa"/>
              <w:right w:w="45" w:type="dxa"/>
            </w:tcMar>
            <w:vAlign w:val="center"/>
            <w:hideMark/>
          </w:tcPr>
          <w:p w14:paraId="7A4A471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0E96391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417F075"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Bộ KHCN đã ban hành Quyết định 292/QĐ-BKHCN ngày 25/03/2025 ban hành Khung kiến trúc Chính phủ số Việt Nam, phiên bản 4.0</w:t>
            </w:r>
          </w:p>
        </w:tc>
      </w:tr>
      <w:tr w:rsidR="00F37DAD" w:rsidRPr="0060674A" w14:paraId="089DAFFE" w14:textId="77777777" w:rsidTr="00243478">
        <w:trPr>
          <w:trHeight w:val="315"/>
        </w:trPr>
        <w:tc>
          <w:tcPr>
            <w:tcW w:w="193" w:type="pct"/>
            <w:shd w:val="clear" w:color="auto" w:fill="FFFFFF"/>
            <w:tcMar>
              <w:top w:w="30" w:type="dxa"/>
              <w:left w:w="45" w:type="dxa"/>
              <w:bottom w:w="30" w:type="dxa"/>
              <w:right w:w="45" w:type="dxa"/>
            </w:tcMar>
            <w:vAlign w:val="center"/>
          </w:tcPr>
          <w:p w14:paraId="1874C51F"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52BAEF82"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bộ tiêu chí đánh giá mức độ chuyển đổi số doanh nghiệp.</w:t>
            </w:r>
          </w:p>
        </w:tc>
        <w:tc>
          <w:tcPr>
            <w:tcW w:w="432" w:type="pct"/>
            <w:shd w:val="clear" w:color="auto" w:fill="FFFFFF"/>
            <w:tcMar>
              <w:top w:w="30" w:type="dxa"/>
              <w:left w:w="45" w:type="dxa"/>
              <w:bottom w:w="30" w:type="dxa"/>
              <w:right w:w="45" w:type="dxa"/>
            </w:tcMar>
            <w:vAlign w:val="center"/>
            <w:hideMark/>
          </w:tcPr>
          <w:p w14:paraId="68831F5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hideMark/>
          </w:tcPr>
          <w:p w14:paraId="095774D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hideMark/>
          </w:tcPr>
          <w:p w14:paraId="7B2A93E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ban hành Bộ tiêu chí</w:t>
            </w:r>
          </w:p>
        </w:tc>
        <w:tc>
          <w:tcPr>
            <w:tcW w:w="525" w:type="pct"/>
            <w:shd w:val="clear" w:color="auto" w:fill="FFFFFF"/>
            <w:tcMar>
              <w:top w:w="30" w:type="dxa"/>
              <w:left w:w="45" w:type="dxa"/>
              <w:bottom w:w="30" w:type="dxa"/>
              <w:right w:w="45" w:type="dxa"/>
            </w:tcMar>
            <w:vAlign w:val="center"/>
            <w:hideMark/>
          </w:tcPr>
          <w:p w14:paraId="2B78F46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hideMark/>
          </w:tcPr>
          <w:p w14:paraId="5A4544C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2E6C3799"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Đã ban hành</w:t>
            </w:r>
          </w:p>
        </w:tc>
      </w:tr>
      <w:tr w:rsidR="00F37DAD" w:rsidRPr="0060674A" w14:paraId="5109A633" w14:textId="77777777" w:rsidTr="00243478">
        <w:trPr>
          <w:trHeight w:val="315"/>
        </w:trPr>
        <w:tc>
          <w:tcPr>
            <w:tcW w:w="193" w:type="pct"/>
            <w:shd w:val="clear" w:color="auto" w:fill="FFFFFF"/>
            <w:tcMar>
              <w:top w:w="30" w:type="dxa"/>
              <w:left w:w="45" w:type="dxa"/>
              <w:bottom w:w="30" w:type="dxa"/>
              <w:right w:w="45" w:type="dxa"/>
            </w:tcMar>
            <w:vAlign w:val="center"/>
          </w:tcPr>
          <w:p w14:paraId="24755AB9"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hideMark/>
          </w:tcPr>
          <w:p w14:paraId="45262E91"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Xây dựng bộ tiêu chí để xác định Doanh nghiệp công nghệ số </w:t>
            </w:r>
            <w:r w:rsidRPr="0060674A">
              <w:rPr>
                <w:rFonts w:asciiTheme="majorHAnsi" w:hAnsiTheme="majorHAnsi" w:cstheme="majorHAnsi"/>
                <w:sz w:val="28"/>
                <w:szCs w:val="28"/>
              </w:rPr>
              <w:lastRenderedPageBreak/>
              <w:t>ngang tầm các nước tiên tiến.</w:t>
            </w:r>
          </w:p>
        </w:tc>
        <w:tc>
          <w:tcPr>
            <w:tcW w:w="432" w:type="pct"/>
            <w:shd w:val="clear" w:color="auto" w:fill="FFFFFF"/>
            <w:tcMar>
              <w:top w:w="30" w:type="dxa"/>
              <w:left w:w="45" w:type="dxa"/>
              <w:bottom w:w="30" w:type="dxa"/>
              <w:right w:w="45" w:type="dxa"/>
            </w:tcMar>
            <w:vAlign w:val="center"/>
            <w:hideMark/>
          </w:tcPr>
          <w:p w14:paraId="64D555D4"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hideMark/>
          </w:tcPr>
          <w:p w14:paraId="674A8818" w14:textId="77777777" w:rsidR="0088483B" w:rsidRPr="0060674A" w:rsidRDefault="0088483B" w:rsidP="00243478">
            <w:pPr>
              <w:rPr>
                <w:rFonts w:asciiTheme="majorHAnsi" w:hAnsiTheme="majorHAnsi" w:cstheme="majorHAnsi"/>
                <w:sz w:val="28"/>
                <w:szCs w:val="28"/>
              </w:rPr>
            </w:pPr>
          </w:p>
        </w:tc>
        <w:tc>
          <w:tcPr>
            <w:tcW w:w="827" w:type="pct"/>
            <w:shd w:val="clear" w:color="auto" w:fill="FFFFFF"/>
            <w:tcMar>
              <w:top w:w="30" w:type="dxa"/>
              <w:left w:w="45" w:type="dxa"/>
              <w:bottom w:w="30" w:type="dxa"/>
              <w:right w:w="45" w:type="dxa"/>
            </w:tcMar>
            <w:vAlign w:val="center"/>
            <w:hideMark/>
          </w:tcPr>
          <w:p w14:paraId="3153F80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525" w:type="pct"/>
            <w:shd w:val="clear" w:color="auto" w:fill="FFFFFF"/>
            <w:tcMar>
              <w:top w:w="30" w:type="dxa"/>
              <w:left w:w="45" w:type="dxa"/>
              <w:bottom w:w="30" w:type="dxa"/>
              <w:right w:w="45" w:type="dxa"/>
            </w:tcMar>
            <w:vAlign w:val="center"/>
            <w:hideMark/>
          </w:tcPr>
          <w:p w14:paraId="7D5E1EC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5/2025</w:t>
            </w:r>
          </w:p>
        </w:tc>
        <w:tc>
          <w:tcPr>
            <w:tcW w:w="412" w:type="pct"/>
            <w:tcMar>
              <w:top w:w="30" w:type="dxa"/>
              <w:left w:w="45" w:type="dxa"/>
              <w:bottom w:w="30" w:type="dxa"/>
              <w:right w:w="45" w:type="dxa"/>
            </w:tcMar>
            <w:vAlign w:val="center"/>
            <w:hideMark/>
          </w:tcPr>
          <w:p w14:paraId="1ED0492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hideMark/>
          </w:tcPr>
          <w:p w14:paraId="3794583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 Bộ KHCN đã có văn bản 1621/BKHCN-CNCNTT ngày 16/5/2025 gửi xin ý kiến các bộ, ngành, địa phương, doanh nghiệp, cơ quan, đơn vị đề nghị </w:t>
            </w:r>
            <w:r w:rsidRPr="0060674A">
              <w:rPr>
                <w:rFonts w:asciiTheme="majorHAnsi" w:hAnsiTheme="majorHAnsi" w:cstheme="majorHAnsi"/>
                <w:sz w:val="28"/>
                <w:szCs w:val="28"/>
              </w:rPr>
              <w:lastRenderedPageBreak/>
              <w:t xml:space="preserve">góp ý dự thảo Quyết định của Thủ tướng Chính phủ về bộ tiêu chí. </w:t>
            </w:r>
            <w:r w:rsidRPr="0060674A">
              <w:rPr>
                <w:rFonts w:asciiTheme="majorHAnsi" w:hAnsiTheme="majorHAnsi" w:cstheme="majorHAnsi"/>
                <w:sz w:val="28"/>
                <w:szCs w:val="28"/>
              </w:rPr>
              <w:br/>
              <w:t xml:space="preserve">- Ngày 30/5/2025, Cục CNCNTT đã có Phiếu trình số 162/PTr-CNCNTT xin ý kiến tập thể Lãnh đạo Bộ để hoàn thiện hồ sơ, trình Thủ tướng Chính phủ. </w:t>
            </w:r>
            <w:r w:rsidRPr="0060674A">
              <w:rPr>
                <w:rFonts w:asciiTheme="majorHAnsi" w:hAnsiTheme="majorHAnsi" w:cstheme="majorHAnsi"/>
                <w:sz w:val="28"/>
                <w:szCs w:val="28"/>
              </w:rPr>
              <w:br/>
              <w:t>- Tờ trình số 59/TTr-BKHCN ngày 13/6/2025 báo cáo Thủ tướng Chính phủ xem xét ký duyệt</w:t>
            </w:r>
          </w:p>
        </w:tc>
      </w:tr>
      <w:tr w:rsidR="00F37DAD" w:rsidRPr="0060674A" w14:paraId="11F21C92" w14:textId="77777777" w:rsidTr="006D2659">
        <w:trPr>
          <w:trHeight w:val="315"/>
        </w:trPr>
        <w:tc>
          <w:tcPr>
            <w:tcW w:w="193" w:type="pct"/>
            <w:shd w:val="clear" w:color="auto" w:fill="FFFFFF"/>
            <w:tcMar>
              <w:top w:w="30" w:type="dxa"/>
              <w:left w:w="45" w:type="dxa"/>
              <w:bottom w:w="30" w:type="dxa"/>
              <w:right w:w="45" w:type="dxa"/>
            </w:tcMar>
            <w:vAlign w:val="center"/>
          </w:tcPr>
          <w:p w14:paraId="7A39D967"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18562D52"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Nghị định quy định chi tiết một số điều và biện pháp thi hành Luật Dữ liệu.</w:t>
            </w:r>
          </w:p>
        </w:tc>
        <w:tc>
          <w:tcPr>
            <w:tcW w:w="432" w:type="pct"/>
            <w:shd w:val="clear" w:color="auto" w:fill="FFFFFF"/>
            <w:tcMar>
              <w:top w:w="30" w:type="dxa"/>
              <w:left w:w="45" w:type="dxa"/>
              <w:bottom w:w="30" w:type="dxa"/>
              <w:right w:w="45" w:type="dxa"/>
            </w:tcMar>
            <w:vAlign w:val="center"/>
          </w:tcPr>
          <w:p w14:paraId="3D1561A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426" w:type="pct"/>
            <w:shd w:val="clear" w:color="auto" w:fill="FFFFFF"/>
            <w:tcMar>
              <w:top w:w="30" w:type="dxa"/>
              <w:left w:w="45" w:type="dxa"/>
              <w:bottom w:w="30" w:type="dxa"/>
              <w:right w:w="45" w:type="dxa"/>
            </w:tcMar>
            <w:vAlign w:val="center"/>
          </w:tcPr>
          <w:p w14:paraId="78502CB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tcPr>
          <w:p w14:paraId="36D05BA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525" w:type="pct"/>
            <w:shd w:val="clear" w:color="auto" w:fill="FFFFFF"/>
            <w:tcMar>
              <w:top w:w="30" w:type="dxa"/>
              <w:left w:w="45" w:type="dxa"/>
              <w:bottom w:w="30" w:type="dxa"/>
              <w:right w:w="45" w:type="dxa"/>
            </w:tcMar>
            <w:vAlign w:val="center"/>
          </w:tcPr>
          <w:p w14:paraId="7258A9D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Tháng </w:t>
            </w:r>
            <w:r w:rsidRPr="0060674A">
              <w:rPr>
                <w:rFonts w:asciiTheme="majorHAnsi" w:hAnsiTheme="majorHAnsi" w:cstheme="majorHAnsi"/>
                <w:sz w:val="28"/>
                <w:szCs w:val="28"/>
              </w:rPr>
              <w:br/>
              <w:t>6/2025</w:t>
            </w:r>
          </w:p>
        </w:tc>
        <w:tc>
          <w:tcPr>
            <w:tcW w:w="412" w:type="pct"/>
            <w:tcMar>
              <w:top w:w="30" w:type="dxa"/>
              <w:left w:w="45" w:type="dxa"/>
              <w:bottom w:w="30" w:type="dxa"/>
              <w:right w:w="45" w:type="dxa"/>
            </w:tcMar>
            <w:vAlign w:val="center"/>
          </w:tcPr>
          <w:p w14:paraId="4E77D82C"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tcPr>
          <w:p w14:paraId="66ACE5A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Đã hoàn thành</w:t>
            </w:r>
          </w:p>
        </w:tc>
      </w:tr>
      <w:tr w:rsidR="00F37DAD" w:rsidRPr="0060674A" w14:paraId="3FD391A5" w14:textId="77777777" w:rsidTr="006D2659">
        <w:trPr>
          <w:trHeight w:val="315"/>
        </w:trPr>
        <w:tc>
          <w:tcPr>
            <w:tcW w:w="193" w:type="pct"/>
            <w:shd w:val="clear" w:color="auto" w:fill="FFFFFF"/>
            <w:tcMar>
              <w:top w:w="30" w:type="dxa"/>
              <w:left w:w="45" w:type="dxa"/>
              <w:bottom w:w="30" w:type="dxa"/>
              <w:right w:w="45" w:type="dxa"/>
            </w:tcMar>
            <w:vAlign w:val="center"/>
          </w:tcPr>
          <w:p w14:paraId="103EC0AB"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5272195E"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Nghị định quy định về Quỹ phát triển dữ liệu quốc gia.</w:t>
            </w:r>
          </w:p>
        </w:tc>
        <w:tc>
          <w:tcPr>
            <w:tcW w:w="432" w:type="pct"/>
            <w:shd w:val="clear" w:color="auto" w:fill="FFFFFF"/>
            <w:tcMar>
              <w:top w:w="30" w:type="dxa"/>
              <w:left w:w="45" w:type="dxa"/>
              <w:bottom w:w="30" w:type="dxa"/>
              <w:right w:w="45" w:type="dxa"/>
            </w:tcMar>
            <w:vAlign w:val="center"/>
          </w:tcPr>
          <w:p w14:paraId="7E43FC4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426" w:type="pct"/>
            <w:shd w:val="clear" w:color="auto" w:fill="FFFFFF"/>
            <w:tcMar>
              <w:top w:w="30" w:type="dxa"/>
              <w:left w:w="45" w:type="dxa"/>
              <w:bottom w:w="30" w:type="dxa"/>
              <w:right w:w="45" w:type="dxa"/>
            </w:tcMar>
            <w:vAlign w:val="center"/>
          </w:tcPr>
          <w:p w14:paraId="1132BE9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tcPr>
          <w:p w14:paraId="62C6455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525" w:type="pct"/>
            <w:shd w:val="clear" w:color="auto" w:fill="FFFFFF"/>
            <w:tcMar>
              <w:top w:w="30" w:type="dxa"/>
              <w:left w:w="45" w:type="dxa"/>
              <w:bottom w:w="30" w:type="dxa"/>
              <w:right w:w="45" w:type="dxa"/>
            </w:tcMar>
            <w:vAlign w:val="center"/>
          </w:tcPr>
          <w:p w14:paraId="6B5F64C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tcPr>
          <w:p w14:paraId="45A9693A"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tcPr>
          <w:p w14:paraId="0F36AE90"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Đã hoàn thành</w:t>
            </w:r>
          </w:p>
        </w:tc>
      </w:tr>
      <w:tr w:rsidR="00F37DAD" w:rsidRPr="0060674A" w14:paraId="1F570DF2" w14:textId="77777777" w:rsidTr="006D2659">
        <w:trPr>
          <w:trHeight w:val="315"/>
        </w:trPr>
        <w:tc>
          <w:tcPr>
            <w:tcW w:w="193" w:type="pct"/>
            <w:shd w:val="clear" w:color="auto" w:fill="FFFFFF"/>
            <w:tcMar>
              <w:top w:w="30" w:type="dxa"/>
              <w:left w:w="45" w:type="dxa"/>
              <w:bottom w:w="30" w:type="dxa"/>
              <w:right w:w="45" w:type="dxa"/>
            </w:tcMar>
            <w:vAlign w:val="center"/>
          </w:tcPr>
          <w:p w14:paraId="32873DC9"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095A0F81"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Xây dựng Nghị định quy định hoạt động khoa học, công nghệ, đổi mới sáng tạo và sản phẩm, dịch vụ dữ liệu.</w:t>
            </w:r>
          </w:p>
        </w:tc>
        <w:tc>
          <w:tcPr>
            <w:tcW w:w="432" w:type="pct"/>
            <w:shd w:val="clear" w:color="auto" w:fill="FFFFFF"/>
            <w:tcMar>
              <w:top w:w="30" w:type="dxa"/>
              <w:left w:w="45" w:type="dxa"/>
              <w:bottom w:w="30" w:type="dxa"/>
              <w:right w:w="45" w:type="dxa"/>
            </w:tcMar>
            <w:vAlign w:val="center"/>
          </w:tcPr>
          <w:p w14:paraId="5F11864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426" w:type="pct"/>
            <w:shd w:val="clear" w:color="auto" w:fill="FFFFFF"/>
            <w:tcMar>
              <w:top w:w="30" w:type="dxa"/>
              <w:left w:w="45" w:type="dxa"/>
              <w:bottom w:w="30" w:type="dxa"/>
              <w:right w:w="45" w:type="dxa"/>
            </w:tcMar>
            <w:vAlign w:val="center"/>
          </w:tcPr>
          <w:p w14:paraId="3E59376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27" w:type="pct"/>
            <w:shd w:val="clear" w:color="auto" w:fill="FFFFFF"/>
            <w:tcMar>
              <w:top w:w="30" w:type="dxa"/>
              <w:left w:w="45" w:type="dxa"/>
              <w:bottom w:w="30" w:type="dxa"/>
              <w:right w:w="45" w:type="dxa"/>
            </w:tcMar>
            <w:vAlign w:val="center"/>
          </w:tcPr>
          <w:p w14:paraId="7FAF033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525" w:type="pct"/>
            <w:shd w:val="clear" w:color="auto" w:fill="FFFFFF"/>
            <w:tcMar>
              <w:top w:w="30" w:type="dxa"/>
              <w:left w:w="45" w:type="dxa"/>
              <w:bottom w:w="30" w:type="dxa"/>
              <w:right w:w="45" w:type="dxa"/>
            </w:tcMar>
            <w:vAlign w:val="center"/>
          </w:tcPr>
          <w:p w14:paraId="781B59E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tcPr>
          <w:p w14:paraId="4C54D5BF"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tcPr>
          <w:p w14:paraId="6D98F0B4"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Đã hoàn thành</w:t>
            </w:r>
          </w:p>
        </w:tc>
      </w:tr>
      <w:tr w:rsidR="00F37DAD" w:rsidRPr="0060674A" w14:paraId="02658E08" w14:textId="77777777" w:rsidTr="00243478">
        <w:trPr>
          <w:trHeight w:val="315"/>
        </w:trPr>
        <w:tc>
          <w:tcPr>
            <w:tcW w:w="193" w:type="pct"/>
            <w:shd w:val="clear" w:color="auto" w:fill="FFFFFF"/>
            <w:tcMar>
              <w:top w:w="30" w:type="dxa"/>
              <w:left w:w="45" w:type="dxa"/>
              <w:bottom w:w="30" w:type="dxa"/>
              <w:right w:w="45" w:type="dxa"/>
            </w:tcMar>
            <w:vAlign w:val="center"/>
          </w:tcPr>
          <w:p w14:paraId="69BECDC2"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57E88B4E"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Tổ chức các Hội nghị chuyên đề của Ban Chỉ đạo Trung ương về phát triển khoa học, công nghệ, đổi mới sáng tạo và chuyển đổi số, với các chủ đề:</w:t>
            </w:r>
            <w:r w:rsidRPr="0060674A">
              <w:rPr>
                <w:rFonts w:asciiTheme="majorHAnsi" w:hAnsiTheme="majorHAnsi" w:cstheme="majorHAnsi"/>
                <w:sz w:val="28"/>
                <w:szCs w:val="28"/>
              </w:rPr>
              <w:br/>
            </w:r>
            <w:r w:rsidRPr="0060674A">
              <w:rPr>
                <w:rFonts w:asciiTheme="majorHAnsi" w:hAnsiTheme="majorHAnsi" w:cstheme="majorHAnsi"/>
                <w:sz w:val="28"/>
                <w:szCs w:val="28"/>
              </w:rPr>
              <w:lastRenderedPageBreak/>
              <w:t>- Trí tuệ nhân tạo;</w:t>
            </w:r>
            <w:r w:rsidRPr="0060674A">
              <w:rPr>
                <w:rFonts w:asciiTheme="majorHAnsi" w:hAnsiTheme="majorHAnsi" w:cstheme="majorHAnsi"/>
                <w:sz w:val="28"/>
                <w:szCs w:val="28"/>
              </w:rPr>
              <w:br/>
            </w:r>
          </w:p>
        </w:tc>
        <w:tc>
          <w:tcPr>
            <w:tcW w:w="432" w:type="pct"/>
            <w:shd w:val="clear" w:color="auto" w:fill="FFFFFF"/>
            <w:tcMar>
              <w:top w:w="30" w:type="dxa"/>
              <w:left w:w="45" w:type="dxa"/>
              <w:bottom w:w="30" w:type="dxa"/>
              <w:right w:w="45" w:type="dxa"/>
            </w:tcMar>
            <w:vAlign w:val="center"/>
          </w:tcPr>
          <w:p w14:paraId="0F350488"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tcPr>
          <w:p w14:paraId="7FFB9D0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Tổ giúp việc Ban Chỉ đạo Trung ương; Hội đồng Tư vấn quốc gia của Ban Chỉ </w:t>
            </w:r>
            <w:r w:rsidRPr="0060674A">
              <w:rPr>
                <w:rFonts w:asciiTheme="majorHAnsi" w:hAnsiTheme="majorHAnsi" w:cstheme="majorHAnsi"/>
                <w:sz w:val="28"/>
                <w:szCs w:val="28"/>
              </w:rPr>
              <w:lastRenderedPageBreak/>
              <w:t>đạo Trung ương</w:t>
            </w:r>
          </w:p>
        </w:tc>
        <w:tc>
          <w:tcPr>
            <w:tcW w:w="827" w:type="pct"/>
            <w:shd w:val="clear" w:color="auto" w:fill="FFFFFF"/>
            <w:tcMar>
              <w:top w:w="30" w:type="dxa"/>
              <w:left w:w="45" w:type="dxa"/>
              <w:bottom w:w="30" w:type="dxa"/>
              <w:right w:w="45" w:type="dxa"/>
            </w:tcMar>
            <w:vAlign w:val="center"/>
          </w:tcPr>
          <w:p w14:paraId="72C454F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hội nghị được tổ chức</w:t>
            </w:r>
          </w:p>
        </w:tc>
        <w:tc>
          <w:tcPr>
            <w:tcW w:w="525" w:type="pct"/>
            <w:shd w:val="clear" w:color="auto" w:fill="FFFFFF"/>
            <w:tcMar>
              <w:top w:w="30" w:type="dxa"/>
              <w:left w:w="45" w:type="dxa"/>
              <w:bottom w:w="30" w:type="dxa"/>
              <w:right w:w="45" w:type="dxa"/>
            </w:tcMar>
            <w:vAlign w:val="center"/>
          </w:tcPr>
          <w:p w14:paraId="70FD24F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tcPr>
          <w:p w14:paraId="3A809E81"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tcPr>
          <w:p w14:paraId="734D954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Đã gửi Tổ giúp việc BCĐTƯ</w:t>
            </w:r>
          </w:p>
        </w:tc>
      </w:tr>
      <w:tr w:rsidR="00F37DAD" w:rsidRPr="0060674A" w14:paraId="7C2A369D" w14:textId="77777777" w:rsidTr="00243478">
        <w:trPr>
          <w:trHeight w:val="315"/>
        </w:trPr>
        <w:tc>
          <w:tcPr>
            <w:tcW w:w="193" w:type="pct"/>
            <w:shd w:val="clear" w:color="auto" w:fill="FFFFFF"/>
            <w:tcMar>
              <w:top w:w="30" w:type="dxa"/>
              <w:left w:w="45" w:type="dxa"/>
              <w:bottom w:w="30" w:type="dxa"/>
              <w:right w:w="45" w:type="dxa"/>
            </w:tcMar>
            <w:vAlign w:val="center"/>
          </w:tcPr>
          <w:p w14:paraId="0D06817B"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4DA2047B"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Tổ chức các Hội nghị chuyên đề của Ban Chỉ đạo Trung ương về phát triển khoa học, công nghệ, đổi mới sáng tạo và chuyển đổi số, với các chủ đề:</w:t>
            </w:r>
            <w:r w:rsidRPr="0060674A">
              <w:rPr>
                <w:rFonts w:asciiTheme="majorHAnsi" w:hAnsiTheme="majorHAnsi" w:cstheme="majorHAnsi"/>
                <w:sz w:val="28"/>
                <w:szCs w:val="28"/>
              </w:rPr>
              <w:br/>
              <w:t>- Công nghiệp bán dẫn;</w:t>
            </w:r>
          </w:p>
        </w:tc>
        <w:tc>
          <w:tcPr>
            <w:tcW w:w="432" w:type="pct"/>
            <w:shd w:val="clear" w:color="auto" w:fill="FFFFFF"/>
            <w:tcMar>
              <w:top w:w="30" w:type="dxa"/>
              <w:left w:w="45" w:type="dxa"/>
              <w:bottom w:w="30" w:type="dxa"/>
              <w:right w:w="45" w:type="dxa"/>
            </w:tcMar>
            <w:vAlign w:val="center"/>
          </w:tcPr>
          <w:p w14:paraId="5B92C76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tcPr>
          <w:p w14:paraId="28F7A39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Tổ giúp việc Ban Chỉ đạo Trung ương; Hội đồng Tư vấn quốc gia của Ban Chỉ đạo Trung ương</w:t>
            </w:r>
          </w:p>
        </w:tc>
        <w:tc>
          <w:tcPr>
            <w:tcW w:w="827" w:type="pct"/>
            <w:shd w:val="clear" w:color="auto" w:fill="FFFFFF"/>
            <w:tcMar>
              <w:top w:w="30" w:type="dxa"/>
              <w:left w:w="45" w:type="dxa"/>
              <w:bottom w:w="30" w:type="dxa"/>
              <w:right w:w="45" w:type="dxa"/>
            </w:tcMar>
            <w:vAlign w:val="center"/>
          </w:tcPr>
          <w:p w14:paraId="3F4B990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Các hội nghị được tổ chức</w:t>
            </w:r>
          </w:p>
        </w:tc>
        <w:tc>
          <w:tcPr>
            <w:tcW w:w="525" w:type="pct"/>
            <w:shd w:val="clear" w:color="auto" w:fill="FFFFFF"/>
            <w:tcMar>
              <w:top w:w="30" w:type="dxa"/>
              <w:left w:w="45" w:type="dxa"/>
              <w:bottom w:w="30" w:type="dxa"/>
              <w:right w:w="45" w:type="dxa"/>
            </w:tcMar>
            <w:vAlign w:val="center"/>
          </w:tcPr>
          <w:p w14:paraId="523B15E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tcPr>
          <w:p w14:paraId="3FC3659B"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tcPr>
          <w:p w14:paraId="461DB15E"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Bộ KHCN đã hoàn thành báo cáo phát triển ngành công nghiệp bán dẫn Việt Nam phục vụ Hội nghị chuyên đề về công nghiệp bán dẫn của Ban Chỉ đạo Trung ương</w:t>
            </w:r>
          </w:p>
        </w:tc>
      </w:tr>
      <w:tr w:rsidR="00F37DAD" w:rsidRPr="0060674A" w14:paraId="4F49B0CF" w14:textId="77777777" w:rsidTr="00243478">
        <w:trPr>
          <w:trHeight w:val="315"/>
        </w:trPr>
        <w:tc>
          <w:tcPr>
            <w:tcW w:w="193" w:type="pct"/>
            <w:shd w:val="clear" w:color="auto" w:fill="FFFFFF"/>
            <w:tcMar>
              <w:top w:w="30" w:type="dxa"/>
              <w:left w:w="45" w:type="dxa"/>
              <w:bottom w:w="30" w:type="dxa"/>
              <w:right w:w="45" w:type="dxa"/>
            </w:tcMar>
            <w:vAlign w:val="center"/>
          </w:tcPr>
          <w:p w14:paraId="7A7E3292"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56670FE3"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Tổ chức các Hội nghị chuyên đề của Ban Chỉ đạo Trung ương về phát triển khoa học, công nghệ, đổi mới sáng tạo và chuyển đổi </w:t>
            </w:r>
            <w:r w:rsidRPr="0060674A">
              <w:rPr>
                <w:rFonts w:asciiTheme="majorHAnsi" w:hAnsiTheme="majorHAnsi" w:cstheme="majorHAnsi"/>
                <w:sz w:val="28"/>
                <w:szCs w:val="28"/>
              </w:rPr>
              <w:lastRenderedPageBreak/>
              <w:t>số, với các chủ đề:</w:t>
            </w:r>
            <w:r w:rsidRPr="0060674A">
              <w:rPr>
                <w:rFonts w:asciiTheme="majorHAnsi" w:hAnsiTheme="majorHAnsi" w:cstheme="majorHAnsi"/>
                <w:sz w:val="28"/>
                <w:szCs w:val="28"/>
              </w:rPr>
              <w:br/>
              <w:t>- Dữ liệu và chuyển đổi số quốc gia.</w:t>
            </w:r>
          </w:p>
        </w:tc>
        <w:tc>
          <w:tcPr>
            <w:tcW w:w="432" w:type="pct"/>
            <w:shd w:val="clear" w:color="auto" w:fill="FFFFFF"/>
            <w:tcMar>
              <w:top w:w="30" w:type="dxa"/>
              <w:left w:w="45" w:type="dxa"/>
              <w:bottom w:w="30" w:type="dxa"/>
              <w:right w:w="45" w:type="dxa"/>
            </w:tcMar>
            <w:vAlign w:val="center"/>
          </w:tcPr>
          <w:p w14:paraId="4AD95340"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426" w:type="pct"/>
            <w:shd w:val="clear" w:color="auto" w:fill="FFFFFF"/>
            <w:tcMar>
              <w:top w:w="30" w:type="dxa"/>
              <w:left w:w="45" w:type="dxa"/>
              <w:bottom w:w="30" w:type="dxa"/>
              <w:right w:w="45" w:type="dxa"/>
            </w:tcMar>
            <w:vAlign w:val="center"/>
          </w:tcPr>
          <w:p w14:paraId="0E5BABA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 xml:space="preserve">Tổ giúp việc Ban Chỉ đạo Trung ương; Hội đồng Tư </w:t>
            </w:r>
            <w:r w:rsidRPr="0060674A">
              <w:rPr>
                <w:rFonts w:asciiTheme="majorHAnsi" w:hAnsiTheme="majorHAnsi" w:cstheme="majorHAnsi"/>
                <w:sz w:val="28"/>
                <w:szCs w:val="28"/>
              </w:rPr>
              <w:lastRenderedPageBreak/>
              <w:t>vấn quốc gia của Ban Chỉ đạo Trung ương</w:t>
            </w:r>
          </w:p>
        </w:tc>
        <w:tc>
          <w:tcPr>
            <w:tcW w:w="827" w:type="pct"/>
            <w:shd w:val="clear" w:color="auto" w:fill="FFFFFF"/>
            <w:tcMar>
              <w:top w:w="30" w:type="dxa"/>
              <w:left w:w="45" w:type="dxa"/>
              <w:bottom w:w="30" w:type="dxa"/>
              <w:right w:w="45" w:type="dxa"/>
            </w:tcMar>
            <w:vAlign w:val="center"/>
          </w:tcPr>
          <w:p w14:paraId="6DD4BA45"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hội nghị được tổ chức</w:t>
            </w:r>
          </w:p>
        </w:tc>
        <w:tc>
          <w:tcPr>
            <w:tcW w:w="525" w:type="pct"/>
            <w:shd w:val="clear" w:color="auto" w:fill="FFFFFF"/>
            <w:tcMar>
              <w:top w:w="30" w:type="dxa"/>
              <w:left w:w="45" w:type="dxa"/>
              <w:bottom w:w="30" w:type="dxa"/>
              <w:right w:w="45" w:type="dxa"/>
            </w:tcMar>
            <w:vAlign w:val="center"/>
          </w:tcPr>
          <w:p w14:paraId="14FAE766"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tcPr>
          <w:p w14:paraId="788BF11E"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tcPr>
          <w:p w14:paraId="2BAE0D87"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Báo cáo số 2783/BKHCN-CĐSQG ngày 29/6/2025 gửi Tổ giúp việc BCĐTW</w:t>
            </w:r>
          </w:p>
        </w:tc>
      </w:tr>
      <w:tr w:rsidR="00F37DAD" w:rsidRPr="0060674A" w14:paraId="727A2391" w14:textId="77777777" w:rsidTr="00243478">
        <w:trPr>
          <w:trHeight w:val="315"/>
        </w:trPr>
        <w:tc>
          <w:tcPr>
            <w:tcW w:w="193" w:type="pct"/>
            <w:shd w:val="clear" w:color="auto" w:fill="FFFFFF"/>
            <w:tcMar>
              <w:top w:w="30" w:type="dxa"/>
              <w:left w:w="45" w:type="dxa"/>
              <w:bottom w:w="30" w:type="dxa"/>
              <w:right w:w="45" w:type="dxa"/>
            </w:tcMar>
            <w:vAlign w:val="center"/>
          </w:tcPr>
          <w:p w14:paraId="5910DAF3" w14:textId="77777777" w:rsidR="0088483B" w:rsidRPr="0060674A" w:rsidRDefault="0088483B"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76AC8FBD"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Hoàn thiện thể chế Quỹ đầu tư cho phát triển khoa học, công nghệ, đổi mới sáng tạo, chuyển đổi số.</w:t>
            </w:r>
          </w:p>
        </w:tc>
        <w:tc>
          <w:tcPr>
            <w:tcW w:w="432" w:type="pct"/>
            <w:shd w:val="clear" w:color="auto" w:fill="FFFFFF"/>
            <w:tcMar>
              <w:top w:w="30" w:type="dxa"/>
              <w:left w:w="45" w:type="dxa"/>
              <w:bottom w:w="30" w:type="dxa"/>
              <w:right w:w="45" w:type="dxa"/>
            </w:tcMar>
            <w:vAlign w:val="center"/>
          </w:tcPr>
          <w:p w14:paraId="55134257"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tcPr>
          <w:p w14:paraId="5EE4E70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827" w:type="pct"/>
            <w:shd w:val="clear" w:color="auto" w:fill="FFFFFF"/>
            <w:tcMar>
              <w:top w:w="30" w:type="dxa"/>
              <w:left w:w="45" w:type="dxa"/>
              <w:bottom w:w="30" w:type="dxa"/>
              <w:right w:w="45" w:type="dxa"/>
            </w:tcMar>
            <w:vAlign w:val="center"/>
          </w:tcPr>
          <w:p w14:paraId="0E801F8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525" w:type="pct"/>
            <w:shd w:val="clear" w:color="auto" w:fill="FFFFFF"/>
            <w:tcMar>
              <w:top w:w="30" w:type="dxa"/>
              <w:left w:w="45" w:type="dxa"/>
              <w:bottom w:w="30" w:type="dxa"/>
              <w:right w:w="45" w:type="dxa"/>
            </w:tcMar>
            <w:vAlign w:val="center"/>
          </w:tcPr>
          <w:p w14:paraId="64468762"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Tháng 6/2025</w:t>
            </w:r>
          </w:p>
        </w:tc>
        <w:tc>
          <w:tcPr>
            <w:tcW w:w="412" w:type="pct"/>
            <w:tcMar>
              <w:top w:w="30" w:type="dxa"/>
              <w:left w:w="45" w:type="dxa"/>
              <w:bottom w:w="30" w:type="dxa"/>
              <w:right w:w="45" w:type="dxa"/>
            </w:tcMar>
            <w:vAlign w:val="center"/>
          </w:tcPr>
          <w:p w14:paraId="00C4B8C9" w14:textId="77777777" w:rsidR="0088483B" w:rsidRPr="0060674A" w:rsidRDefault="0088483B" w:rsidP="00243478">
            <w:pPr>
              <w:rPr>
                <w:rFonts w:asciiTheme="majorHAnsi" w:hAnsiTheme="majorHAnsi" w:cstheme="majorHAnsi"/>
                <w:sz w:val="28"/>
                <w:szCs w:val="28"/>
              </w:rPr>
            </w:pPr>
            <w:r w:rsidRPr="0060674A">
              <w:rPr>
                <w:rFonts w:asciiTheme="majorHAnsi" w:hAnsiTheme="majorHAnsi" w:cstheme="majorHAnsi"/>
                <w:sz w:val="28"/>
                <w:szCs w:val="28"/>
              </w:rPr>
              <w:t>Đã hoàn thành</w:t>
            </w:r>
          </w:p>
        </w:tc>
        <w:tc>
          <w:tcPr>
            <w:tcW w:w="1294" w:type="pct"/>
            <w:tcMar>
              <w:top w:w="30" w:type="dxa"/>
              <w:left w:w="45" w:type="dxa"/>
              <w:bottom w:w="30" w:type="dxa"/>
              <w:right w:w="45" w:type="dxa"/>
            </w:tcMar>
            <w:vAlign w:val="center"/>
          </w:tcPr>
          <w:p w14:paraId="15F1A601" w14:textId="77777777" w:rsidR="0088483B" w:rsidRPr="0060674A" w:rsidRDefault="0088483B" w:rsidP="00A771B4">
            <w:pPr>
              <w:jc w:val="both"/>
              <w:rPr>
                <w:rFonts w:asciiTheme="majorHAnsi" w:hAnsiTheme="majorHAnsi" w:cstheme="majorHAnsi"/>
                <w:sz w:val="28"/>
                <w:szCs w:val="28"/>
              </w:rPr>
            </w:pPr>
            <w:r w:rsidRPr="0060674A">
              <w:rPr>
                <w:rFonts w:asciiTheme="majorHAnsi" w:hAnsiTheme="majorHAnsi" w:cstheme="majorHAnsi"/>
                <w:sz w:val="28"/>
                <w:szCs w:val="28"/>
              </w:rPr>
              <w:t xml:space="preserve">Quy định về thành lập Quỹ đầu tư cho phát triển KH, CN, ĐMST đã được quy định tại Luật KH,CN&amp;ĐMST. Cụ thể: </w:t>
            </w:r>
            <w:r w:rsidRPr="0060674A">
              <w:rPr>
                <w:rFonts w:asciiTheme="majorHAnsi" w:hAnsiTheme="majorHAnsi" w:cstheme="majorHAnsi"/>
                <w:sz w:val="28"/>
                <w:szCs w:val="28"/>
              </w:rPr>
              <w:br/>
              <w:t xml:space="preserve">- Điều 64 Dự thảo Luật đã quy định về Quỹ phát triển KH&amp;CN quốc gia, Quỹ Đổi mới công nghệ quốc gia là các quỹ có chức năng hỗ trợ, tài trợ cho tổ chức, doanh nghiệp thực hiện các nhiệm vụ, nội dung phục vụ phát triển KH, CN,ĐMST. </w:t>
            </w:r>
            <w:r w:rsidRPr="0060674A">
              <w:rPr>
                <w:rFonts w:asciiTheme="majorHAnsi" w:hAnsiTheme="majorHAnsi" w:cstheme="majorHAnsi"/>
                <w:sz w:val="28"/>
                <w:szCs w:val="28"/>
              </w:rPr>
              <w:br/>
              <w:t xml:space="preserve">- Điều 65 dự thảo Luật đã quy định về Quỹ phát triển KH, </w:t>
            </w:r>
            <w:r w:rsidRPr="0060674A">
              <w:rPr>
                <w:rFonts w:asciiTheme="majorHAnsi" w:hAnsiTheme="majorHAnsi" w:cstheme="majorHAnsi"/>
                <w:sz w:val="28"/>
                <w:szCs w:val="28"/>
              </w:rPr>
              <w:lastRenderedPageBreak/>
              <w:t xml:space="preserve">CN&amp;ĐMST của bộ, cơ quan ngang bộ, cơ quan thuộc Chính phủ, cơ quan khác ở trung ương, tỉnh, thành phố trực thuộc trung ương. </w:t>
            </w:r>
            <w:r w:rsidRPr="0060674A">
              <w:rPr>
                <w:rFonts w:asciiTheme="majorHAnsi" w:hAnsiTheme="majorHAnsi" w:cstheme="majorHAnsi"/>
                <w:sz w:val="28"/>
                <w:szCs w:val="28"/>
              </w:rPr>
              <w:br/>
              <w:t>- Điều 40 dự thảo Luật đã quy định về Quỹ đầu tư mạo hiểm quốc gia và Quỹ đầu tư mạo hiểm của địa phương.</w:t>
            </w:r>
          </w:p>
        </w:tc>
      </w:tr>
      <w:tr w:rsidR="00060893" w:rsidRPr="0060674A" w14:paraId="13325B40" w14:textId="77777777" w:rsidTr="00243478">
        <w:trPr>
          <w:trHeight w:val="315"/>
        </w:trPr>
        <w:tc>
          <w:tcPr>
            <w:tcW w:w="193" w:type="pct"/>
            <w:shd w:val="clear" w:color="auto" w:fill="FFFFFF"/>
            <w:tcMar>
              <w:top w:w="30" w:type="dxa"/>
              <w:left w:w="45" w:type="dxa"/>
              <w:bottom w:w="30" w:type="dxa"/>
              <w:right w:w="45" w:type="dxa"/>
            </w:tcMar>
            <w:vAlign w:val="center"/>
          </w:tcPr>
          <w:p w14:paraId="560E5CC6" w14:textId="77777777" w:rsidR="00060893" w:rsidRPr="0060674A" w:rsidRDefault="00060893" w:rsidP="0088483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0009ECC1" w14:textId="2559D9E8" w:rsidR="00060893" w:rsidRPr="0060674A" w:rsidRDefault="00533B16" w:rsidP="00A771B4">
            <w:pPr>
              <w:jc w:val="both"/>
              <w:rPr>
                <w:rFonts w:asciiTheme="majorHAnsi" w:hAnsiTheme="majorHAnsi" w:cstheme="majorHAnsi"/>
                <w:sz w:val="28"/>
                <w:szCs w:val="28"/>
              </w:rPr>
            </w:pPr>
            <w:r w:rsidRPr="0060674A">
              <w:rPr>
                <w:rFonts w:asciiTheme="majorHAnsi" w:hAnsiTheme="majorHAnsi" w:cstheme="majorHAnsi"/>
                <w:sz w:val="28"/>
                <w:szCs w:val="28"/>
              </w:rPr>
              <w:t>Hình thành sàn giao dịch khoa học, công nghệ để hỗ trợ các doanh nghiệp tiếp cận và ứng dụng khoa học, công nghệ trong sản xuất.</w:t>
            </w:r>
          </w:p>
        </w:tc>
        <w:tc>
          <w:tcPr>
            <w:tcW w:w="432" w:type="pct"/>
            <w:shd w:val="clear" w:color="auto" w:fill="FFFFFF"/>
            <w:tcMar>
              <w:top w:w="30" w:type="dxa"/>
              <w:left w:w="45" w:type="dxa"/>
              <w:bottom w:w="30" w:type="dxa"/>
              <w:right w:w="45" w:type="dxa"/>
            </w:tcMar>
            <w:vAlign w:val="center"/>
          </w:tcPr>
          <w:p w14:paraId="17CC4CE8" w14:textId="1F4AA409" w:rsidR="00060893" w:rsidRPr="0060674A" w:rsidRDefault="00533B16"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426" w:type="pct"/>
            <w:shd w:val="clear" w:color="auto" w:fill="FFFFFF"/>
            <w:tcMar>
              <w:top w:w="30" w:type="dxa"/>
              <w:left w:w="45" w:type="dxa"/>
              <w:bottom w:w="30" w:type="dxa"/>
              <w:right w:w="45" w:type="dxa"/>
            </w:tcMar>
            <w:vAlign w:val="center"/>
          </w:tcPr>
          <w:p w14:paraId="13AF1AE1" w14:textId="59CCA23D" w:rsidR="00060893" w:rsidRPr="0060674A" w:rsidRDefault="00533B16"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827" w:type="pct"/>
            <w:shd w:val="clear" w:color="auto" w:fill="FFFFFF"/>
            <w:tcMar>
              <w:top w:w="30" w:type="dxa"/>
              <w:left w:w="45" w:type="dxa"/>
              <w:bottom w:w="30" w:type="dxa"/>
              <w:right w:w="45" w:type="dxa"/>
            </w:tcMar>
            <w:vAlign w:val="center"/>
          </w:tcPr>
          <w:p w14:paraId="3FA6EC85" w14:textId="6C8C0AFA" w:rsidR="00060893" w:rsidRPr="0060674A" w:rsidRDefault="007A6BD0" w:rsidP="00243478">
            <w:pPr>
              <w:rPr>
                <w:rFonts w:asciiTheme="majorHAnsi" w:hAnsiTheme="majorHAnsi" w:cstheme="majorHAnsi"/>
                <w:sz w:val="28"/>
                <w:szCs w:val="28"/>
              </w:rPr>
            </w:pPr>
            <w:r w:rsidRPr="0060674A">
              <w:rPr>
                <w:rFonts w:asciiTheme="majorHAnsi" w:hAnsiTheme="majorHAnsi" w:cstheme="majorHAnsi"/>
                <w:sz w:val="28"/>
                <w:szCs w:val="28"/>
              </w:rPr>
              <w:t>Sàn giao dịch hình thành</w:t>
            </w:r>
          </w:p>
        </w:tc>
        <w:tc>
          <w:tcPr>
            <w:tcW w:w="525" w:type="pct"/>
            <w:shd w:val="clear" w:color="auto" w:fill="FFFFFF"/>
            <w:tcMar>
              <w:top w:w="30" w:type="dxa"/>
              <w:left w:w="45" w:type="dxa"/>
              <w:bottom w:w="30" w:type="dxa"/>
              <w:right w:w="45" w:type="dxa"/>
            </w:tcMar>
            <w:vAlign w:val="center"/>
          </w:tcPr>
          <w:p w14:paraId="01CC763E" w14:textId="76A9B447" w:rsidR="00060893" w:rsidRPr="0060674A" w:rsidRDefault="007A6BD0" w:rsidP="00243478">
            <w:pPr>
              <w:rPr>
                <w:rFonts w:asciiTheme="majorHAnsi" w:hAnsiTheme="majorHAnsi" w:cstheme="majorHAnsi"/>
                <w:sz w:val="28"/>
                <w:szCs w:val="28"/>
              </w:rPr>
            </w:pPr>
            <w:r w:rsidRPr="0060674A">
              <w:rPr>
                <w:rFonts w:asciiTheme="majorHAnsi" w:hAnsiTheme="majorHAnsi" w:cstheme="majorHAnsi"/>
                <w:sz w:val="28"/>
                <w:szCs w:val="28"/>
              </w:rPr>
              <w:t>Tháng 6/2026</w:t>
            </w:r>
          </w:p>
        </w:tc>
        <w:tc>
          <w:tcPr>
            <w:tcW w:w="412" w:type="pct"/>
            <w:tcMar>
              <w:top w:w="30" w:type="dxa"/>
              <w:left w:w="45" w:type="dxa"/>
              <w:bottom w:w="30" w:type="dxa"/>
              <w:right w:w="45" w:type="dxa"/>
            </w:tcMar>
            <w:vAlign w:val="center"/>
          </w:tcPr>
          <w:p w14:paraId="1BE0D436" w14:textId="064E3832" w:rsidR="00060893" w:rsidRPr="0060674A" w:rsidRDefault="007A6BD0" w:rsidP="00243478">
            <w:pPr>
              <w:rPr>
                <w:rFonts w:asciiTheme="majorHAnsi" w:hAnsiTheme="majorHAnsi" w:cstheme="majorHAnsi"/>
                <w:sz w:val="28"/>
                <w:szCs w:val="28"/>
              </w:rPr>
            </w:pPr>
            <w:r w:rsidRPr="0060674A">
              <w:rPr>
                <w:rFonts w:asciiTheme="majorHAnsi" w:hAnsiTheme="majorHAnsi" w:cstheme="majorHAnsi"/>
                <w:sz w:val="28"/>
                <w:szCs w:val="28"/>
              </w:rPr>
              <w:t>Đã hoàn thành</w:t>
            </w:r>
          </w:p>
        </w:tc>
        <w:tc>
          <w:tcPr>
            <w:tcW w:w="1294" w:type="pct"/>
            <w:tcMar>
              <w:top w:w="30" w:type="dxa"/>
              <w:left w:w="45" w:type="dxa"/>
              <w:bottom w:w="30" w:type="dxa"/>
              <w:right w:w="45" w:type="dxa"/>
            </w:tcMar>
            <w:vAlign w:val="center"/>
          </w:tcPr>
          <w:p w14:paraId="2EE8F8A2" w14:textId="77777777" w:rsidR="007A6BD0" w:rsidRPr="0060674A" w:rsidRDefault="007A6BD0" w:rsidP="007A6BD0">
            <w:pPr>
              <w:jc w:val="both"/>
              <w:rPr>
                <w:rFonts w:asciiTheme="majorHAnsi" w:hAnsiTheme="majorHAnsi" w:cstheme="majorHAnsi"/>
                <w:sz w:val="28"/>
                <w:szCs w:val="28"/>
              </w:rPr>
            </w:pPr>
            <w:r w:rsidRPr="0060674A">
              <w:rPr>
                <w:rFonts w:asciiTheme="majorHAnsi" w:hAnsiTheme="majorHAnsi" w:cstheme="majorHAnsi"/>
                <w:sz w:val="28"/>
                <w:szCs w:val="28"/>
              </w:rPr>
              <w:t xml:space="preserve">Đã hoàn thành Đề án hình thành Sàn giao dịch KH&amp;CN. </w:t>
            </w:r>
          </w:p>
          <w:p w14:paraId="1B39CB20" w14:textId="3A972523" w:rsidR="00060893" w:rsidRPr="0060674A" w:rsidRDefault="007A6BD0" w:rsidP="007A6BD0">
            <w:pPr>
              <w:jc w:val="both"/>
              <w:rPr>
                <w:rFonts w:asciiTheme="majorHAnsi" w:hAnsiTheme="majorHAnsi" w:cstheme="majorHAnsi"/>
                <w:sz w:val="28"/>
                <w:szCs w:val="28"/>
              </w:rPr>
            </w:pPr>
            <w:r w:rsidRPr="0060674A">
              <w:rPr>
                <w:rFonts w:asciiTheme="majorHAnsi" w:hAnsiTheme="majorHAnsi" w:cstheme="majorHAnsi"/>
                <w:sz w:val="28"/>
                <w:szCs w:val="28"/>
              </w:rPr>
              <w:t>Ngày 30/6/2025, Bộ Khoa học và Công nghệ đã tổ chức Lễ ra mắt Sàn Giao dịch khoa học, công nghệ.</w:t>
            </w:r>
          </w:p>
        </w:tc>
      </w:tr>
      <w:tr w:rsidR="006636EF" w:rsidRPr="0060674A" w14:paraId="29C45CDB" w14:textId="77777777" w:rsidTr="00243478">
        <w:trPr>
          <w:trHeight w:val="315"/>
        </w:trPr>
        <w:tc>
          <w:tcPr>
            <w:tcW w:w="193" w:type="pct"/>
            <w:shd w:val="clear" w:color="auto" w:fill="FFFFFF"/>
            <w:tcMar>
              <w:top w:w="30" w:type="dxa"/>
              <w:left w:w="45" w:type="dxa"/>
              <w:bottom w:w="30" w:type="dxa"/>
              <w:right w:w="45" w:type="dxa"/>
            </w:tcMar>
            <w:vAlign w:val="center"/>
          </w:tcPr>
          <w:p w14:paraId="1EB20686" w14:textId="77777777" w:rsidR="006636EF" w:rsidRPr="0060674A" w:rsidRDefault="006636EF" w:rsidP="006636EF">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2EB1152D" w14:textId="765F1355" w:rsidR="006636EF" w:rsidRPr="009E0B75" w:rsidRDefault="006636EF" w:rsidP="006636EF">
            <w:pPr>
              <w:jc w:val="both"/>
              <w:rPr>
                <w:rFonts w:asciiTheme="majorHAnsi" w:hAnsiTheme="majorHAnsi" w:cstheme="majorHAnsi"/>
                <w:color w:val="000000" w:themeColor="text1"/>
                <w:sz w:val="28"/>
                <w:szCs w:val="28"/>
              </w:rPr>
            </w:pPr>
            <w:r w:rsidRPr="009E0B75">
              <w:rPr>
                <w:rFonts w:asciiTheme="majorHAnsi" w:hAnsiTheme="majorHAnsi" w:cstheme="majorHAnsi"/>
                <w:color w:val="000000" w:themeColor="text1"/>
                <w:sz w:val="28"/>
                <w:szCs w:val="28"/>
              </w:rPr>
              <w:t xml:space="preserve">Ban hành cơ chế, chính sách hợp tác công tư để nghiên cứu </w:t>
            </w:r>
            <w:r w:rsidRPr="009E0B75">
              <w:rPr>
                <w:rFonts w:asciiTheme="majorHAnsi" w:hAnsiTheme="majorHAnsi" w:cstheme="majorHAnsi"/>
                <w:color w:val="000000" w:themeColor="text1"/>
                <w:sz w:val="28"/>
                <w:szCs w:val="28"/>
              </w:rPr>
              <w:lastRenderedPageBreak/>
              <w:t>và phát triển công nghệ chiến lược; cơ chế, chính sách hợp tác công tư để nghiên cứu và phát triển hạ tầng số mới, dịch vụ số mới, dữ liệu; cơ chế, chính sách hợp tác công tư để đào tạo nhân lực công nghệ số; để phục vụ phát triển khoa học, công nghệ, đổi mới sáng tạo và chuyển đổi số quốc gia.</w:t>
            </w:r>
          </w:p>
        </w:tc>
        <w:tc>
          <w:tcPr>
            <w:tcW w:w="432" w:type="pct"/>
            <w:shd w:val="clear" w:color="auto" w:fill="FFFFFF"/>
            <w:tcMar>
              <w:top w:w="30" w:type="dxa"/>
              <w:left w:w="45" w:type="dxa"/>
              <w:bottom w:w="30" w:type="dxa"/>
              <w:right w:w="45" w:type="dxa"/>
            </w:tcMar>
            <w:vAlign w:val="center"/>
          </w:tcPr>
          <w:p w14:paraId="5A8638A9" w14:textId="38759B17" w:rsidR="006636EF" w:rsidRPr="009E0B75" w:rsidRDefault="006636EF" w:rsidP="006636EF">
            <w:pPr>
              <w:rPr>
                <w:rFonts w:asciiTheme="majorHAnsi" w:hAnsiTheme="majorHAnsi" w:cstheme="majorHAnsi"/>
                <w:color w:val="000000" w:themeColor="text1"/>
                <w:sz w:val="28"/>
                <w:szCs w:val="28"/>
              </w:rPr>
            </w:pPr>
            <w:r w:rsidRPr="009E0B75">
              <w:rPr>
                <w:rFonts w:asciiTheme="majorHAnsi" w:hAnsiTheme="majorHAnsi" w:cstheme="majorHAnsi"/>
                <w:color w:val="000000" w:themeColor="text1"/>
                <w:sz w:val="28"/>
                <w:szCs w:val="28"/>
              </w:rPr>
              <w:lastRenderedPageBreak/>
              <w:t>Bộ Tài chính</w:t>
            </w:r>
          </w:p>
        </w:tc>
        <w:tc>
          <w:tcPr>
            <w:tcW w:w="426" w:type="pct"/>
            <w:shd w:val="clear" w:color="auto" w:fill="FFFFFF"/>
            <w:tcMar>
              <w:top w:w="30" w:type="dxa"/>
              <w:left w:w="45" w:type="dxa"/>
              <w:bottom w:w="30" w:type="dxa"/>
              <w:right w:w="45" w:type="dxa"/>
            </w:tcMar>
            <w:vAlign w:val="center"/>
          </w:tcPr>
          <w:p w14:paraId="6A389903" w14:textId="12CB9AE6" w:rsidR="006636EF" w:rsidRPr="009E0B75" w:rsidRDefault="006636EF" w:rsidP="006636EF">
            <w:pPr>
              <w:rPr>
                <w:rFonts w:asciiTheme="majorHAnsi" w:hAnsiTheme="majorHAnsi" w:cstheme="majorHAnsi"/>
                <w:color w:val="000000" w:themeColor="text1"/>
                <w:sz w:val="28"/>
                <w:szCs w:val="28"/>
              </w:rPr>
            </w:pPr>
            <w:r w:rsidRPr="009E0B75">
              <w:rPr>
                <w:rFonts w:asciiTheme="majorHAnsi" w:hAnsiTheme="majorHAnsi" w:cstheme="majorHAnsi"/>
                <w:color w:val="000000" w:themeColor="text1"/>
                <w:sz w:val="28"/>
                <w:szCs w:val="28"/>
              </w:rPr>
              <w:t xml:space="preserve">Bộ Khoa học và </w:t>
            </w:r>
            <w:r w:rsidRPr="009E0B75">
              <w:rPr>
                <w:rFonts w:asciiTheme="majorHAnsi" w:hAnsiTheme="majorHAnsi" w:cstheme="majorHAnsi"/>
                <w:color w:val="000000" w:themeColor="text1"/>
                <w:sz w:val="28"/>
                <w:szCs w:val="28"/>
              </w:rPr>
              <w:lastRenderedPageBreak/>
              <w:t>Công nghệ</w:t>
            </w:r>
          </w:p>
        </w:tc>
        <w:tc>
          <w:tcPr>
            <w:tcW w:w="827" w:type="pct"/>
            <w:shd w:val="clear" w:color="auto" w:fill="FFFFFF"/>
            <w:tcMar>
              <w:top w:w="30" w:type="dxa"/>
              <w:left w:w="45" w:type="dxa"/>
              <w:bottom w:w="30" w:type="dxa"/>
              <w:right w:w="45" w:type="dxa"/>
            </w:tcMar>
            <w:vAlign w:val="center"/>
          </w:tcPr>
          <w:p w14:paraId="1852FE54" w14:textId="28021F5B" w:rsidR="006636EF" w:rsidRPr="009E0B75" w:rsidRDefault="006636EF" w:rsidP="006636EF">
            <w:pPr>
              <w:rPr>
                <w:rFonts w:asciiTheme="majorHAnsi" w:hAnsiTheme="majorHAnsi" w:cstheme="majorHAnsi"/>
                <w:color w:val="000000" w:themeColor="text1"/>
                <w:sz w:val="28"/>
                <w:szCs w:val="28"/>
              </w:rPr>
            </w:pPr>
            <w:r w:rsidRPr="009E0B75">
              <w:rPr>
                <w:rFonts w:asciiTheme="majorHAnsi" w:hAnsiTheme="majorHAnsi" w:cstheme="majorHAnsi"/>
                <w:color w:val="000000" w:themeColor="text1"/>
                <w:sz w:val="28"/>
                <w:szCs w:val="28"/>
              </w:rPr>
              <w:lastRenderedPageBreak/>
              <w:t>Nghị quyết của Chính phủ</w:t>
            </w:r>
          </w:p>
        </w:tc>
        <w:tc>
          <w:tcPr>
            <w:tcW w:w="525" w:type="pct"/>
            <w:shd w:val="clear" w:color="auto" w:fill="FFFFFF"/>
            <w:tcMar>
              <w:top w:w="30" w:type="dxa"/>
              <w:left w:w="45" w:type="dxa"/>
              <w:bottom w:w="30" w:type="dxa"/>
              <w:right w:w="45" w:type="dxa"/>
            </w:tcMar>
            <w:vAlign w:val="center"/>
          </w:tcPr>
          <w:p w14:paraId="42F3A81E" w14:textId="7479A991" w:rsidR="006636EF" w:rsidRPr="009E0B75" w:rsidRDefault="006636EF" w:rsidP="006636EF">
            <w:pPr>
              <w:rPr>
                <w:rFonts w:asciiTheme="majorHAnsi" w:hAnsiTheme="majorHAnsi" w:cstheme="majorHAnsi"/>
                <w:color w:val="000000" w:themeColor="text1"/>
                <w:sz w:val="28"/>
                <w:szCs w:val="28"/>
              </w:rPr>
            </w:pPr>
            <w:r w:rsidRPr="009E0B75">
              <w:rPr>
                <w:rFonts w:asciiTheme="majorHAnsi" w:hAnsiTheme="majorHAnsi" w:cstheme="majorHAnsi"/>
                <w:color w:val="000000" w:themeColor="text1"/>
                <w:sz w:val="28"/>
                <w:szCs w:val="28"/>
              </w:rPr>
              <w:t>Tháng 9/2025</w:t>
            </w:r>
          </w:p>
        </w:tc>
        <w:tc>
          <w:tcPr>
            <w:tcW w:w="412" w:type="pct"/>
            <w:tcMar>
              <w:top w:w="30" w:type="dxa"/>
              <w:left w:w="45" w:type="dxa"/>
              <w:bottom w:w="30" w:type="dxa"/>
              <w:right w:w="45" w:type="dxa"/>
            </w:tcMar>
            <w:vAlign w:val="center"/>
          </w:tcPr>
          <w:p w14:paraId="18856B4E" w14:textId="6502FB0A" w:rsidR="006636EF" w:rsidRPr="0060674A" w:rsidRDefault="006636EF" w:rsidP="006636EF">
            <w:pPr>
              <w:rPr>
                <w:rFonts w:asciiTheme="majorHAnsi" w:hAnsiTheme="majorHAnsi" w:cstheme="majorHAnsi"/>
                <w:sz w:val="28"/>
                <w:szCs w:val="28"/>
              </w:rPr>
            </w:pPr>
            <w:r w:rsidRPr="0060674A">
              <w:rPr>
                <w:rFonts w:asciiTheme="majorHAnsi" w:hAnsiTheme="majorHAnsi" w:cstheme="majorHAnsi"/>
                <w:sz w:val="28"/>
                <w:szCs w:val="28"/>
              </w:rPr>
              <w:t>Đã hoàn thành</w:t>
            </w:r>
          </w:p>
        </w:tc>
        <w:tc>
          <w:tcPr>
            <w:tcW w:w="1294" w:type="pct"/>
            <w:tcMar>
              <w:top w:w="30" w:type="dxa"/>
              <w:left w:w="45" w:type="dxa"/>
              <w:bottom w:w="30" w:type="dxa"/>
              <w:right w:w="45" w:type="dxa"/>
            </w:tcMar>
            <w:vAlign w:val="center"/>
          </w:tcPr>
          <w:p w14:paraId="51725219" w14:textId="687279B6" w:rsidR="006636EF" w:rsidRPr="0060674A" w:rsidRDefault="00313CDE" w:rsidP="006636EF">
            <w:pPr>
              <w:jc w:val="both"/>
              <w:rPr>
                <w:rFonts w:asciiTheme="majorHAnsi" w:hAnsiTheme="majorHAnsi" w:cstheme="majorHAnsi"/>
                <w:sz w:val="28"/>
                <w:szCs w:val="28"/>
              </w:rPr>
            </w:pPr>
            <w:r w:rsidRPr="0060674A">
              <w:rPr>
                <w:rFonts w:asciiTheme="majorHAnsi" w:hAnsiTheme="majorHAnsi" w:cstheme="majorHAnsi"/>
                <w:sz w:val="28"/>
                <w:szCs w:val="28"/>
              </w:rPr>
              <w:t xml:space="preserve">Bộ Tài chính đã chỉnh lý nội dung dự thảo Nghị quyết thành Nghị định của Chính phủ và đã trình </w:t>
            </w:r>
            <w:r w:rsidRPr="0060674A">
              <w:rPr>
                <w:rFonts w:asciiTheme="majorHAnsi" w:hAnsiTheme="majorHAnsi" w:cstheme="majorHAnsi"/>
                <w:sz w:val="28"/>
                <w:szCs w:val="28"/>
              </w:rPr>
              <w:lastRenderedPageBreak/>
              <w:t>Chính phủ ban hành Nghị định số 180/2025/NĐ-CP ngày 01/7/2025 về cơ chế, chính sách hợp tác công tư trong lĩnh vực khoa học, công nghệ, đổi mới sáng tạo và chuyển đổi số, có hiệu lực ngay tại thời điểm ký ban hành.</w:t>
            </w:r>
          </w:p>
        </w:tc>
      </w:tr>
      <w:tr w:rsidR="00A941CB" w:rsidRPr="0060674A" w14:paraId="3D47388C" w14:textId="77777777" w:rsidTr="00243478">
        <w:trPr>
          <w:trHeight w:val="315"/>
        </w:trPr>
        <w:tc>
          <w:tcPr>
            <w:tcW w:w="193" w:type="pct"/>
            <w:shd w:val="clear" w:color="auto" w:fill="FFFFFF"/>
            <w:tcMar>
              <w:top w:w="30" w:type="dxa"/>
              <w:left w:w="45" w:type="dxa"/>
              <w:bottom w:w="30" w:type="dxa"/>
              <w:right w:w="45" w:type="dxa"/>
            </w:tcMar>
            <w:vAlign w:val="center"/>
          </w:tcPr>
          <w:p w14:paraId="1FAB9EEB" w14:textId="77777777" w:rsidR="00A941CB" w:rsidRPr="0060674A" w:rsidRDefault="00A941CB" w:rsidP="00A941CB">
            <w:pPr>
              <w:pStyle w:val="ListParagraph"/>
              <w:numPr>
                <w:ilvl w:val="0"/>
                <w:numId w:val="2"/>
              </w:numPr>
              <w:spacing w:before="120" w:after="120" w:line="240" w:lineRule="auto"/>
              <w:ind w:left="0" w:firstLine="0"/>
              <w:jc w:val="both"/>
              <w:rPr>
                <w:rFonts w:asciiTheme="majorHAnsi" w:hAnsiTheme="majorHAnsi" w:cstheme="majorHAnsi"/>
                <w:sz w:val="28"/>
                <w:szCs w:val="28"/>
              </w:rPr>
            </w:pPr>
          </w:p>
        </w:tc>
        <w:tc>
          <w:tcPr>
            <w:tcW w:w="891" w:type="pct"/>
            <w:shd w:val="clear" w:color="auto" w:fill="FFFFFF"/>
            <w:tcMar>
              <w:top w:w="30" w:type="dxa"/>
              <w:left w:w="45" w:type="dxa"/>
              <w:bottom w:w="30" w:type="dxa"/>
              <w:right w:w="45" w:type="dxa"/>
            </w:tcMar>
            <w:vAlign w:val="center"/>
          </w:tcPr>
          <w:p w14:paraId="15FC52A6" w14:textId="51535A56" w:rsidR="00A941CB" w:rsidRPr="009E0B75" w:rsidRDefault="00A941CB" w:rsidP="00A941CB">
            <w:pPr>
              <w:jc w:val="both"/>
              <w:rPr>
                <w:rFonts w:asciiTheme="majorHAnsi" w:hAnsiTheme="majorHAnsi" w:cstheme="majorHAnsi"/>
                <w:color w:val="000000" w:themeColor="text1"/>
                <w:sz w:val="28"/>
                <w:szCs w:val="28"/>
              </w:rPr>
            </w:pPr>
            <w:r w:rsidRPr="0060674A">
              <w:rPr>
                <w:rFonts w:asciiTheme="majorHAnsi" w:eastAsia="Times New Roman" w:hAnsiTheme="majorHAnsi" w:cstheme="majorHAnsi"/>
                <w:color w:val="000000"/>
                <w:sz w:val="28"/>
                <w:szCs w:val="28"/>
              </w:rPr>
              <w:t xml:space="preserve">Bộ Nội vụ - Khẩn trương trong tháng 6/2025 trình Chính phủ ban hành: (i) Nghị </w:t>
            </w:r>
            <w:r w:rsidRPr="0060674A">
              <w:rPr>
                <w:rFonts w:asciiTheme="majorHAnsi" w:eastAsia="Times New Roman" w:hAnsiTheme="majorHAnsi" w:cstheme="majorHAnsi"/>
                <w:color w:val="000000"/>
                <w:sz w:val="28"/>
                <w:szCs w:val="28"/>
              </w:rPr>
              <w:lastRenderedPageBreak/>
              <w:t xml:space="preserve">định quy định về mức hỗ trợ đối với người làm công tác chuyên trách về chuyển đổi số, an toàn, an ninh mạng, bảo đảm mức hỗ trợ đủ hấp dẫn, tạo cơ chế đồng bộ trong việc thu hút, trọng dụng nhân lực cho lĩnh vực này; (ii) Nghị định sửa đổi Nghị định số 152/2020/NĐ-CP ngày 30/12/2020 của Chính phủ bảo đảm các quy định mới phải thực sự đơn giản hóa tối đa, giảm mạnh thời gian thực hiện thủ tục cấp giấy phép lao động </w:t>
            </w:r>
            <w:r w:rsidRPr="0060674A">
              <w:rPr>
                <w:rFonts w:asciiTheme="majorHAnsi" w:eastAsia="Times New Roman" w:hAnsiTheme="majorHAnsi" w:cstheme="majorHAnsi"/>
                <w:color w:val="000000"/>
                <w:sz w:val="28"/>
                <w:szCs w:val="28"/>
              </w:rPr>
              <w:lastRenderedPageBreak/>
              <w:t>cho chuyên gia nước ngoài, giải quyết dứt điểm các vướng mắc hiện nay;</w:t>
            </w:r>
            <w:r w:rsidRPr="0060674A">
              <w:rPr>
                <w:rFonts w:asciiTheme="majorHAnsi" w:eastAsia="Times New Roman" w:hAnsiTheme="majorHAnsi" w:cstheme="majorHAnsi"/>
                <w:color w:val="000000"/>
                <w:sz w:val="28"/>
                <w:szCs w:val="28"/>
              </w:rPr>
              <w:br/>
              <w:t xml:space="preserve"> - Trình Chính phủ Nghị định về cơ chế, chính sách đột phá cho phép các cơ quan Đảng, Nhà nước được ký hợp đồng với nhân lực chất lượng cao ngoài biên chế để thực hiện các nhiệm vụ chuyên sâu trong tháng 6/2025</w:t>
            </w:r>
          </w:p>
        </w:tc>
        <w:tc>
          <w:tcPr>
            <w:tcW w:w="432" w:type="pct"/>
            <w:shd w:val="clear" w:color="auto" w:fill="FFFFFF"/>
            <w:tcMar>
              <w:top w:w="30" w:type="dxa"/>
              <w:left w:w="45" w:type="dxa"/>
              <w:bottom w:w="30" w:type="dxa"/>
              <w:right w:w="45" w:type="dxa"/>
            </w:tcMar>
            <w:vAlign w:val="center"/>
          </w:tcPr>
          <w:p w14:paraId="0BFB6367" w14:textId="68218BC9" w:rsidR="00A941CB" w:rsidRPr="009E0B75" w:rsidRDefault="00A941CB" w:rsidP="00A941CB">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Bộ Nội vụ</w:t>
            </w:r>
          </w:p>
        </w:tc>
        <w:tc>
          <w:tcPr>
            <w:tcW w:w="426" w:type="pct"/>
            <w:shd w:val="clear" w:color="auto" w:fill="FFFFFF"/>
            <w:tcMar>
              <w:top w:w="30" w:type="dxa"/>
              <w:left w:w="45" w:type="dxa"/>
              <w:bottom w:w="30" w:type="dxa"/>
              <w:right w:w="45" w:type="dxa"/>
            </w:tcMar>
            <w:vAlign w:val="center"/>
          </w:tcPr>
          <w:p w14:paraId="462129A1" w14:textId="69FC82CC" w:rsidR="00A941CB" w:rsidRPr="009E0B75" w:rsidRDefault="00A941CB" w:rsidP="00A941CB">
            <w:pPr>
              <w:rPr>
                <w:rFonts w:asciiTheme="majorHAnsi" w:hAnsiTheme="majorHAnsi" w:cstheme="majorHAnsi"/>
                <w:color w:val="000000" w:themeColor="text1"/>
                <w:sz w:val="28"/>
                <w:szCs w:val="28"/>
              </w:rPr>
            </w:pPr>
          </w:p>
        </w:tc>
        <w:tc>
          <w:tcPr>
            <w:tcW w:w="827" w:type="pct"/>
            <w:shd w:val="clear" w:color="auto" w:fill="FFFFFF"/>
            <w:tcMar>
              <w:top w:w="30" w:type="dxa"/>
              <w:left w:w="45" w:type="dxa"/>
              <w:bottom w:w="30" w:type="dxa"/>
              <w:right w:w="45" w:type="dxa"/>
            </w:tcMar>
            <w:vAlign w:val="center"/>
          </w:tcPr>
          <w:p w14:paraId="0146DCB5" w14:textId="3E4DF213" w:rsidR="00A941CB" w:rsidRPr="009E0B75" w:rsidRDefault="00A941CB" w:rsidP="00A941CB">
            <w:pPr>
              <w:rPr>
                <w:rFonts w:asciiTheme="majorHAnsi" w:hAnsiTheme="majorHAnsi" w:cstheme="majorHAnsi"/>
                <w:color w:val="000000" w:themeColor="text1"/>
                <w:sz w:val="28"/>
                <w:szCs w:val="28"/>
              </w:rPr>
            </w:pPr>
            <w:r w:rsidRPr="0060674A">
              <w:rPr>
                <w:rFonts w:asciiTheme="majorHAnsi" w:eastAsia="Times New Roman" w:hAnsiTheme="majorHAnsi" w:cstheme="majorHAnsi"/>
                <w:color w:val="000000"/>
                <w:sz w:val="28"/>
                <w:szCs w:val="28"/>
              </w:rPr>
              <w:t>30/6/2025</w:t>
            </w:r>
          </w:p>
        </w:tc>
        <w:tc>
          <w:tcPr>
            <w:tcW w:w="525" w:type="pct"/>
            <w:shd w:val="clear" w:color="auto" w:fill="FFFFFF"/>
            <w:tcMar>
              <w:top w:w="30" w:type="dxa"/>
              <w:left w:w="45" w:type="dxa"/>
              <w:bottom w:w="30" w:type="dxa"/>
              <w:right w:w="45" w:type="dxa"/>
            </w:tcMar>
            <w:vAlign w:val="center"/>
          </w:tcPr>
          <w:p w14:paraId="168DCFB7" w14:textId="5EE31243" w:rsidR="00A941CB" w:rsidRPr="009E0B75" w:rsidRDefault="00A941CB" w:rsidP="00A941CB">
            <w:pPr>
              <w:rPr>
                <w:rFonts w:asciiTheme="majorHAnsi" w:hAnsiTheme="majorHAnsi" w:cstheme="majorHAnsi"/>
                <w:color w:val="000000" w:themeColor="text1"/>
                <w:sz w:val="28"/>
                <w:szCs w:val="28"/>
              </w:rPr>
            </w:pPr>
          </w:p>
        </w:tc>
        <w:tc>
          <w:tcPr>
            <w:tcW w:w="412" w:type="pct"/>
            <w:tcMar>
              <w:top w:w="30" w:type="dxa"/>
              <w:left w:w="45" w:type="dxa"/>
              <w:bottom w:w="30" w:type="dxa"/>
              <w:right w:w="45" w:type="dxa"/>
            </w:tcMar>
            <w:vAlign w:val="center"/>
          </w:tcPr>
          <w:p w14:paraId="59666FA7" w14:textId="326F8AE2" w:rsidR="00A941CB" w:rsidRPr="0060674A" w:rsidRDefault="00A941CB" w:rsidP="00A941CB">
            <w:pPr>
              <w:rPr>
                <w:rFonts w:asciiTheme="majorHAnsi" w:hAnsiTheme="majorHAnsi" w:cstheme="majorHAnsi"/>
                <w:sz w:val="28"/>
                <w:szCs w:val="28"/>
              </w:rPr>
            </w:pPr>
            <w:r>
              <w:rPr>
                <w:rFonts w:asciiTheme="majorHAnsi" w:hAnsiTheme="majorHAnsi" w:cstheme="majorHAnsi"/>
                <w:sz w:val="28"/>
                <w:szCs w:val="28"/>
              </w:rPr>
              <w:t>Đã hoàn thành</w:t>
            </w:r>
          </w:p>
        </w:tc>
        <w:tc>
          <w:tcPr>
            <w:tcW w:w="1294" w:type="pct"/>
            <w:tcMar>
              <w:top w:w="30" w:type="dxa"/>
              <w:left w:w="45" w:type="dxa"/>
              <w:bottom w:w="30" w:type="dxa"/>
              <w:right w:w="45" w:type="dxa"/>
            </w:tcMar>
            <w:vAlign w:val="center"/>
          </w:tcPr>
          <w:p w14:paraId="5DDC344A" w14:textId="77777777" w:rsidR="00A941CB" w:rsidRPr="0060674A" w:rsidRDefault="00A941CB" w:rsidP="00A941CB">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Nghị định số 173/2025/NĐ-CP ngày 30/6/2025 về hợp đồng thực hiện nhiệm vụ của công chức.</w:t>
            </w:r>
          </w:p>
          <w:p w14:paraId="63CED35F" w14:textId="77777777" w:rsidR="00A941CB" w:rsidRPr="0060674A" w:rsidRDefault="00A941CB" w:rsidP="00A941CB">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 Nghị định số 179/2025/NĐ-CP ngày 01/7/2025 quy định về mức hỗ trợ đối với người làm công tác chuyên trách về chuyển đổi số, an toàn thông tin, an ninh mạng.</w:t>
            </w:r>
          </w:p>
          <w:p w14:paraId="108FD136" w14:textId="77777777" w:rsidR="00A941CB" w:rsidRPr="0060674A" w:rsidRDefault="00A941CB" w:rsidP="00A941CB">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Bô Nội vụ đã Trình Thủ tướng Chính phủ ban hành Quyết định số 899/QĐ-TTg ngày 31/7/2023 Phê duyệt Chiến lược quốc gia về thu hút, trọng dụng nhân tài đến năm 2030, tầm nhìn đến năm 2050 để thực hiện có hiệu quả các chính sách, giải pháp mạnh, đột phá để thu hút và trọng dụng nhân tài cả trong nước và ở nước ngoài.</w:t>
            </w:r>
          </w:p>
          <w:p w14:paraId="7859B518" w14:textId="77777777" w:rsidR="00A941CB" w:rsidRPr="0060674A" w:rsidRDefault="00A941CB" w:rsidP="00A941CB">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Hiện nay đối với khu vực công, Bộ Nội vụ đã tham mưu trình Chính phủ xem xét, ban hành Nghị định quy định về mức hỗ trợ đối với người làm công tác chuyên trách về chuyển đổi số, </w:t>
            </w:r>
            <w:r w:rsidRPr="0060674A">
              <w:rPr>
                <w:rFonts w:asciiTheme="majorHAnsi" w:eastAsia="Times New Roman" w:hAnsiTheme="majorHAnsi" w:cstheme="majorHAnsi"/>
                <w:color w:val="000000"/>
                <w:sz w:val="28"/>
                <w:szCs w:val="28"/>
              </w:rPr>
              <w:lastRenderedPageBreak/>
              <w:t>an toàn, an ninh mạng, trong đó đã đề xuất mức hỗ trợ 5 triệu đồng/tháng áp dụng cho người làm công tác chuyển đổi số, an toàn, an ninh mạng trong cơ quan nhà nước; đồng thời theo quy định tại Nghị định số 179/2024/NĐ-CP đã cho phép các bộ, ngành, địa phương chủ động xác định lĩnh vực, ngành nghề và quy định chính sách cụ thể để thu hút, trọng người có tài năng trong phạm vi quản lý. ]</w:t>
            </w:r>
          </w:p>
          <w:p w14:paraId="24854791" w14:textId="77777777" w:rsidR="00A941CB" w:rsidRPr="0060674A" w:rsidRDefault="00A941CB" w:rsidP="00A941CB">
            <w:pPr>
              <w:spacing w:after="0" w:line="240" w:lineRule="auto"/>
              <w:rPr>
                <w:rFonts w:asciiTheme="majorHAnsi" w:eastAsia="Times New Roman" w:hAnsiTheme="majorHAnsi" w:cstheme="majorHAnsi"/>
                <w:color w:val="000000"/>
                <w:sz w:val="28"/>
                <w:szCs w:val="28"/>
              </w:rPr>
            </w:pPr>
          </w:p>
          <w:p w14:paraId="49D64CA5" w14:textId="4F3C70AC" w:rsidR="00A941CB" w:rsidRPr="0060674A" w:rsidRDefault="000C3AD2" w:rsidP="00A941CB">
            <w:pPr>
              <w:jc w:val="both"/>
              <w:rPr>
                <w:rFonts w:asciiTheme="majorHAnsi" w:hAnsiTheme="majorHAnsi" w:cstheme="majorHAnsi"/>
                <w:sz w:val="28"/>
                <w:szCs w:val="28"/>
              </w:rPr>
            </w:pPr>
            <w:r>
              <w:rPr>
                <w:rFonts w:asciiTheme="majorHAnsi" w:eastAsia="Times New Roman" w:hAnsiTheme="majorHAnsi" w:cstheme="majorHAnsi"/>
                <w:color w:val="000000"/>
                <w:sz w:val="28"/>
                <w:szCs w:val="28"/>
              </w:rPr>
              <w:t xml:space="preserve">- </w:t>
            </w:r>
            <w:r w:rsidR="00A941CB" w:rsidRPr="0060674A">
              <w:rPr>
                <w:rFonts w:asciiTheme="majorHAnsi" w:eastAsia="Times New Roman" w:hAnsiTheme="majorHAnsi" w:cstheme="majorHAnsi"/>
                <w:color w:val="000000"/>
                <w:sz w:val="28"/>
                <w:szCs w:val="28"/>
              </w:rPr>
              <w:t>Nghị định</w:t>
            </w:r>
            <w:r w:rsidR="00A941CB">
              <w:rPr>
                <w:rFonts w:asciiTheme="majorHAnsi" w:eastAsia="Times New Roman" w:hAnsiTheme="majorHAnsi" w:cstheme="majorHAnsi"/>
                <w:color w:val="000000"/>
                <w:sz w:val="28"/>
                <w:szCs w:val="28"/>
              </w:rPr>
              <w:t xml:space="preserve"> số 173/2025/NĐ-CP của Chính phủ</w:t>
            </w:r>
            <w:r w:rsidR="00A941CB" w:rsidRPr="0060674A">
              <w:rPr>
                <w:rFonts w:asciiTheme="majorHAnsi" w:eastAsia="Times New Roman" w:hAnsiTheme="majorHAnsi" w:cstheme="majorHAnsi"/>
                <w:color w:val="000000"/>
                <w:sz w:val="28"/>
                <w:szCs w:val="28"/>
              </w:rPr>
              <w:t xml:space="preserve"> về cơ chế, chính sách đột phá cho phép các cơ quan Đảng, Nhà nước được ký hợp đồng với nhân lực chất lượng cao ngoài biên chế để thực hiện các nhiệm vụ chuyên sâu</w:t>
            </w:r>
          </w:p>
        </w:tc>
      </w:tr>
    </w:tbl>
    <w:p w14:paraId="2D2098F7" w14:textId="77777777" w:rsidR="006A6082" w:rsidRPr="0060674A" w:rsidRDefault="006A6082" w:rsidP="006A6082">
      <w:pPr>
        <w:spacing w:line="259" w:lineRule="auto"/>
        <w:rPr>
          <w:rFonts w:asciiTheme="majorHAnsi" w:hAnsiTheme="majorHAnsi" w:cstheme="majorHAnsi"/>
          <w:sz w:val="28"/>
          <w:szCs w:val="28"/>
          <w:lang w:val="en-US" w:eastAsia="en-US"/>
        </w:rPr>
      </w:pPr>
    </w:p>
    <w:p w14:paraId="7DF3D10B" w14:textId="77777777" w:rsidR="008A4D89" w:rsidRDefault="008A4D89">
      <w:pPr>
        <w:rPr>
          <w:rFonts w:asciiTheme="majorHAnsi" w:eastAsia="Times New Roman" w:hAnsiTheme="majorHAnsi" w:cstheme="majorHAnsi"/>
          <w:sz w:val="28"/>
          <w:szCs w:val="28"/>
        </w:rPr>
        <w:sectPr w:rsidR="008A4D89" w:rsidSect="004564AB">
          <w:headerReference w:type="default" r:id="rId9"/>
          <w:pgSz w:w="16840" w:h="11907" w:orient="landscape"/>
          <w:pgMar w:top="1134" w:right="993" w:bottom="1701" w:left="1134" w:header="567" w:footer="397" w:gutter="0"/>
          <w:pgNumType w:start="1"/>
          <w:cols w:space="720"/>
          <w:titlePg/>
          <w:docGrid w:linePitch="326"/>
        </w:sectPr>
      </w:pPr>
    </w:p>
    <w:p w14:paraId="0DA78112" w14:textId="31A7D082" w:rsidR="008A4D89" w:rsidRPr="0060674A" w:rsidRDefault="008A4D89" w:rsidP="008A4D89">
      <w:pPr>
        <w:pStyle w:val="Heading1"/>
        <w:jc w:val="center"/>
        <w:rPr>
          <w:rFonts w:asciiTheme="majorHAnsi" w:hAnsiTheme="majorHAnsi" w:cstheme="majorHAnsi"/>
          <w:color w:val="auto"/>
          <w:lang w:val="en-US" w:eastAsia="en-US"/>
        </w:rPr>
      </w:pPr>
      <w:r w:rsidRPr="0060674A">
        <w:rPr>
          <w:rFonts w:asciiTheme="majorHAnsi" w:hAnsiTheme="majorHAnsi" w:cstheme="majorHAnsi"/>
          <w:color w:val="auto"/>
          <w:lang w:val="en-US" w:eastAsia="en-US"/>
        </w:rPr>
        <w:lastRenderedPageBreak/>
        <w:t>PHỤ LỤC 0</w:t>
      </w:r>
      <w:r>
        <w:rPr>
          <w:rFonts w:asciiTheme="majorHAnsi" w:hAnsiTheme="majorHAnsi" w:cstheme="majorHAnsi"/>
          <w:color w:val="auto"/>
          <w:lang w:val="en-US" w:eastAsia="en-US"/>
        </w:rPr>
        <w:t>2</w:t>
      </w:r>
      <w:r w:rsidRPr="0060674A">
        <w:rPr>
          <w:rFonts w:asciiTheme="majorHAnsi" w:hAnsiTheme="majorHAnsi" w:cstheme="majorHAnsi"/>
          <w:color w:val="auto"/>
          <w:lang w:val="en-US" w:eastAsia="en-US"/>
        </w:rPr>
        <w:t>:</w:t>
      </w:r>
      <w:r w:rsidRPr="0060674A">
        <w:rPr>
          <w:rFonts w:asciiTheme="majorHAnsi" w:hAnsiTheme="majorHAnsi" w:cstheme="majorHAnsi"/>
          <w:color w:val="auto"/>
          <w:lang w:val="en-US" w:eastAsia="en-US"/>
        </w:rPr>
        <w:br/>
        <w:t xml:space="preserve">DANH MỤC NHIỆM VỤ </w:t>
      </w:r>
      <w:r w:rsidR="00D33027">
        <w:rPr>
          <w:rFonts w:asciiTheme="majorHAnsi" w:hAnsiTheme="majorHAnsi" w:cstheme="majorHAnsi"/>
          <w:color w:val="auto"/>
          <w:lang w:val="en-US" w:eastAsia="en-US"/>
        </w:rPr>
        <w:t>QUÁ HẠN</w:t>
      </w:r>
      <w:r w:rsidRPr="0060674A">
        <w:rPr>
          <w:rFonts w:asciiTheme="majorHAnsi" w:hAnsiTheme="majorHAnsi" w:cstheme="majorHAnsi"/>
          <w:color w:val="auto"/>
          <w:lang w:val="en-US" w:eastAsia="en-US"/>
        </w:rPr>
        <w:t xml:space="preserve"> TRONG 06 THÁNG ĐẦU NĂM 2025</w:t>
      </w:r>
    </w:p>
    <w:p w14:paraId="6E0F3C92" w14:textId="3DECB83A" w:rsidR="008A4D89" w:rsidRPr="0060674A" w:rsidRDefault="008A4D89" w:rsidP="008A4D89">
      <w:pPr>
        <w:spacing w:line="259" w:lineRule="auto"/>
        <w:jc w:val="center"/>
        <w:rPr>
          <w:rFonts w:asciiTheme="majorHAnsi" w:hAnsiTheme="majorHAnsi" w:cstheme="majorHAnsi"/>
          <w:i/>
          <w:sz w:val="28"/>
          <w:szCs w:val="28"/>
          <w:lang w:val="en-US" w:eastAsia="en-US"/>
        </w:rPr>
      </w:pPr>
      <w:r w:rsidRPr="0060674A">
        <w:rPr>
          <w:rFonts w:asciiTheme="majorHAnsi" w:hAnsiTheme="majorHAnsi" w:cstheme="majorHAnsi"/>
          <w:i/>
          <w:sz w:val="28"/>
          <w:szCs w:val="28"/>
          <w:lang w:val="en-US" w:eastAsia="en-US"/>
        </w:rPr>
        <w:t>(Kèm theo Báo cáo</w:t>
      </w:r>
      <w:r>
        <w:rPr>
          <w:rFonts w:asciiTheme="majorHAnsi" w:hAnsiTheme="majorHAnsi" w:cstheme="majorHAnsi"/>
          <w:i/>
          <w:sz w:val="28"/>
          <w:szCs w:val="28"/>
          <w:lang w:val="vi-VN" w:eastAsia="en-US"/>
        </w:rPr>
        <w:t xml:space="preserve"> </w:t>
      </w:r>
      <w:r w:rsidRPr="0060674A">
        <w:rPr>
          <w:rFonts w:asciiTheme="majorHAnsi" w:hAnsiTheme="majorHAnsi" w:cstheme="majorHAnsi"/>
          <w:i/>
          <w:sz w:val="28"/>
          <w:szCs w:val="28"/>
          <w:lang w:val="en-US" w:eastAsia="en-US"/>
        </w:rPr>
        <w:t>ngày</w:t>
      </w:r>
      <w:r w:rsidR="00DA06C1">
        <w:rPr>
          <w:rFonts w:asciiTheme="majorHAnsi" w:hAnsiTheme="majorHAnsi" w:cstheme="majorHAnsi"/>
          <w:i/>
          <w:sz w:val="28"/>
          <w:szCs w:val="28"/>
          <w:lang w:val="en-US" w:eastAsia="en-US"/>
        </w:rPr>
        <w:t xml:space="preserve"> </w:t>
      </w:r>
      <w:r w:rsidR="00243478">
        <w:rPr>
          <w:rFonts w:asciiTheme="majorHAnsi" w:hAnsiTheme="majorHAnsi" w:cstheme="majorHAnsi"/>
          <w:i/>
          <w:sz w:val="28"/>
          <w:szCs w:val="28"/>
          <w:lang w:val="en-US" w:eastAsia="en-US"/>
        </w:rPr>
        <w:t>18</w:t>
      </w:r>
      <w:r w:rsidR="00DA06C1">
        <w:rPr>
          <w:rFonts w:asciiTheme="majorHAnsi" w:hAnsiTheme="majorHAnsi" w:cstheme="majorHAnsi"/>
          <w:i/>
          <w:sz w:val="28"/>
          <w:szCs w:val="28"/>
          <w:lang w:val="en-US" w:eastAsia="en-US"/>
        </w:rPr>
        <w:t xml:space="preserve"> </w:t>
      </w:r>
      <w:r w:rsidRPr="0060674A">
        <w:rPr>
          <w:rFonts w:asciiTheme="majorHAnsi" w:hAnsiTheme="majorHAnsi" w:cstheme="majorHAnsi"/>
          <w:i/>
          <w:sz w:val="28"/>
          <w:szCs w:val="28"/>
          <w:lang w:val="en-US" w:eastAsia="en-US"/>
        </w:rPr>
        <w:t xml:space="preserve">tháng </w:t>
      </w:r>
      <w:r>
        <w:rPr>
          <w:rFonts w:asciiTheme="majorHAnsi" w:hAnsiTheme="majorHAnsi" w:cstheme="majorHAnsi"/>
          <w:i/>
          <w:sz w:val="28"/>
          <w:szCs w:val="28"/>
          <w:lang w:val="vi-VN" w:eastAsia="en-US"/>
        </w:rPr>
        <w:t>7</w:t>
      </w:r>
      <w:r w:rsidR="00DA06C1">
        <w:rPr>
          <w:rFonts w:asciiTheme="majorHAnsi" w:hAnsiTheme="majorHAnsi" w:cstheme="majorHAnsi"/>
          <w:i/>
          <w:sz w:val="28"/>
          <w:szCs w:val="28"/>
          <w:lang w:val="en-US" w:eastAsia="en-US"/>
        </w:rPr>
        <w:t xml:space="preserve"> </w:t>
      </w:r>
      <w:r w:rsidRPr="0060674A">
        <w:rPr>
          <w:rFonts w:asciiTheme="majorHAnsi" w:hAnsiTheme="majorHAnsi" w:cstheme="majorHAnsi"/>
          <w:i/>
          <w:sz w:val="28"/>
          <w:szCs w:val="28"/>
          <w:lang w:val="en-US" w:eastAsia="en-US"/>
        </w:rPr>
        <w:t xml:space="preserve">năm 2025 của Bộ Khoa học và Công nghệ) </w:t>
      </w:r>
    </w:p>
    <w:p w14:paraId="59938D3F" w14:textId="1F0A189D" w:rsidR="008A4D89" w:rsidRPr="0060674A" w:rsidRDefault="008A4D89" w:rsidP="008A4D89">
      <w:pPr>
        <w:spacing w:line="259" w:lineRule="auto"/>
        <w:rPr>
          <w:rFonts w:asciiTheme="majorHAnsi" w:hAnsiTheme="majorHAnsi" w:cstheme="majorHAnsi"/>
          <w:b/>
          <w:sz w:val="28"/>
          <w:szCs w:val="28"/>
          <w:lang w:val="en-US" w:eastAsia="en-US"/>
        </w:rPr>
      </w:pPr>
      <w:r w:rsidRPr="0060674A">
        <w:rPr>
          <w:rFonts w:asciiTheme="majorHAnsi" w:hAnsiTheme="majorHAnsi" w:cstheme="majorHAnsi"/>
          <w:b/>
          <w:sz w:val="28"/>
          <w:szCs w:val="28"/>
          <w:lang w:val="en-US" w:eastAsia="en-US"/>
        </w:rPr>
        <w:t>CÁC NHIỆM VỤ QUÁ HẠN:</w:t>
      </w:r>
      <w:r>
        <w:rPr>
          <w:rFonts w:asciiTheme="majorHAnsi" w:hAnsiTheme="majorHAnsi" w:cstheme="majorHAnsi"/>
          <w:b/>
          <w:sz w:val="28"/>
          <w:szCs w:val="28"/>
          <w:lang w:val="en-US" w:eastAsia="en-US"/>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015"/>
        <w:gridCol w:w="1663"/>
        <w:gridCol w:w="1654"/>
        <w:gridCol w:w="1732"/>
        <w:gridCol w:w="3260"/>
      </w:tblGrid>
      <w:tr w:rsidR="008A4D89" w:rsidRPr="0060674A" w14:paraId="1F5E177B" w14:textId="77777777" w:rsidTr="00243478">
        <w:trPr>
          <w:tblHeader/>
        </w:trPr>
        <w:tc>
          <w:tcPr>
            <w:tcW w:w="846" w:type="dxa"/>
            <w:noWrap/>
            <w:vAlign w:val="center"/>
            <w:hideMark/>
          </w:tcPr>
          <w:p w14:paraId="0C9E8C6C" w14:textId="77777777" w:rsidR="008A4D89" w:rsidRPr="0060674A" w:rsidRDefault="008A4D89" w:rsidP="00243478">
            <w:pPr>
              <w:spacing w:after="0" w:line="240" w:lineRule="auto"/>
              <w:jc w:val="center"/>
              <w:rPr>
                <w:rFonts w:asciiTheme="majorHAnsi" w:eastAsia="Times New Roman" w:hAnsiTheme="majorHAnsi" w:cstheme="majorHAnsi"/>
                <w:b/>
                <w:color w:val="000000"/>
                <w:sz w:val="28"/>
                <w:szCs w:val="28"/>
              </w:rPr>
            </w:pPr>
            <w:r w:rsidRPr="0060674A">
              <w:rPr>
                <w:rFonts w:asciiTheme="majorHAnsi" w:eastAsia="Times New Roman" w:hAnsiTheme="majorHAnsi" w:cstheme="majorHAnsi"/>
                <w:b/>
                <w:color w:val="000000"/>
                <w:sz w:val="28"/>
                <w:szCs w:val="28"/>
              </w:rPr>
              <w:t>TT</w:t>
            </w:r>
          </w:p>
        </w:tc>
        <w:tc>
          <w:tcPr>
            <w:tcW w:w="5015" w:type="dxa"/>
            <w:vAlign w:val="center"/>
            <w:hideMark/>
          </w:tcPr>
          <w:p w14:paraId="397DB93E" w14:textId="77777777" w:rsidR="008A4D89" w:rsidRPr="0060674A" w:rsidRDefault="008A4D89"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Nhiệm vụ cụ thể</w:t>
            </w:r>
          </w:p>
        </w:tc>
        <w:tc>
          <w:tcPr>
            <w:tcW w:w="1663" w:type="dxa"/>
            <w:vAlign w:val="center"/>
            <w:hideMark/>
          </w:tcPr>
          <w:p w14:paraId="2738473B" w14:textId="77777777" w:rsidR="008A4D89" w:rsidRPr="0060674A" w:rsidRDefault="008A4D89"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Văn bản giao nhiệm vụ</w:t>
            </w:r>
          </w:p>
        </w:tc>
        <w:tc>
          <w:tcPr>
            <w:tcW w:w="1654" w:type="dxa"/>
            <w:vAlign w:val="center"/>
            <w:hideMark/>
          </w:tcPr>
          <w:p w14:paraId="351175C1" w14:textId="77777777" w:rsidR="008A4D89" w:rsidRPr="0060674A" w:rsidRDefault="008A4D89"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Cơ quan chủ trì thực hiện</w:t>
            </w:r>
          </w:p>
        </w:tc>
        <w:tc>
          <w:tcPr>
            <w:tcW w:w="1732" w:type="dxa"/>
            <w:vAlign w:val="center"/>
            <w:hideMark/>
          </w:tcPr>
          <w:p w14:paraId="79DF465A" w14:textId="77777777" w:rsidR="008A4D89" w:rsidRPr="0060674A" w:rsidRDefault="008A4D89"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Thời hạn hoàn thành</w:t>
            </w:r>
          </w:p>
        </w:tc>
        <w:tc>
          <w:tcPr>
            <w:tcW w:w="3260" w:type="dxa"/>
            <w:vAlign w:val="center"/>
            <w:hideMark/>
          </w:tcPr>
          <w:p w14:paraId="059AD15A" w14:textId="77777777" w:rsidR="008A4D89" w:rsidRPr="0060674A" w:rsidRDefault="008A4D89"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Đơn vị chưa hoàn thành</w:t>
            </w:r>
          </w:p>
        </w:tc>
      </w:tr>
      <w:tr w:rsidR="008A4D89" w:rsidRPr="0060674A" w14:paraId="57A5872C" w14:textId="77777777" w:rsidTr="00243478">
        <w:tc>
          <w:tcPr>
            <w:tcW w:w="846" w:type="dxa"/>
            <w:noWrap/>
            <w:vAlign w:val="center"/>
          </w:tcPr>
          <w:p w14:paraId="77B77C7B" w14:textId="77777777" w:rsidR="008A4D89" w:rsidRPr="0060674A" w:rsidRDefault="008A4D89" w:rsidP="00977645">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52F80BB"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Xây dựng và triển khai các ứng dụng trí tuệ nhân tạo (AI) hỗ trợ phân tích, cảnh báo thiên tai, ứng phó với biến đổi khí hậu và bảo vệ môi trường</w:t>
            </w:r>
          </w:p>
        </w:tc>
        <w:tc>
          <w:tcPr>
            <w:tcW w:w="1663" w:type="dxa"/>
            <w:vAlign w:val="center"/>
            <w:hideMark/>
          </w:tcPr>
          <w:p w14:paraId="1A6A5E2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7DA9C371"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c>
          <w:tcPr>
            <w:tcW w:w="1732" w:type="dxa"/>
            <w:vAlign w:val="center"/>
            <w:hideMark/>
          </w:tcPr>
          <w:p w14:paraId="74BBD3B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64B6E614"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8A4D89" w:rsidRPr="0060674A" w14:paraId="740812C8" w14:textId="77777777" w:rsidTr="00243478">
        <w:tc>
          <w:tcPr>
            <w:tcW w:w="846" w:type="dxa"/>
            <w:noWrap/>
            <w:vAlign w:val="center"/>
          </w:tcPr>
          <w:p w14:paraId="043F9122"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15AF7948"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Tham mưu Chính phủ thành lập Ủy ban dữ liệu quốc gia</w:t>
            </w:r>
          </w:p>
        </w:tc>
        <w:tc>
          <w:tcPr>
            <w:tcW w:w="1663" w:type="dxa"/>
            <w:vAlign w:val="center"/>
            <w:hideMark/>
          </w:tcPr>
          <w:p w14:paraId="07CC6DEA"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48A16AA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Công an</w:t>
            </w:r>
          </w:p>
        </w:tc>
        <w:tc>
          <w:tcPr>
            <w:tcW w:w="1732" w:type="dxa"/>
            <w:vAlign w:val="center"/>
            <w:hideMark/>
          </w:tcPr>
          <w:p w14:paraId="738618F4"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31/3/2025</w:t>
            </w:r>
          </w:p>
        </w:tc>
        <w:tc>
          <w:tcPr>
            <w:tcW w:w="3260" w:type="dxa"/>
            <w:vAlign w:val="center"/>
            <w:hideMark/>
          </w:tcPr>
          <w:p w14:paraId="7A784BF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Công an</w:t>
            </w:r>
          </w:p>
        </w:tc>
      </w:tr>
      <w:tr w:rsidR="008A4D89" w:rsidRPr="0060674A" w14:paraId="00A80F22" w14:textId="77777777" w:rsidTr="00243478">
        <w:tc>
          <w:tcPr>
            <w:tcW w:w="846" w:type="dxa"/>
            <w:noWrap/>
            <w:vAlign w:val="center"/>
          </w:tcPr>
          <w:p w14:paraId="74C575D1"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645DA2C"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Nâng cấp, hoàn thiện hạ tầng công nghệ thông tin đáp ứng yêu cầu tại văn bản số 1552/BTTTT-TTH và 708/BTTTT-CATTT; hoàn thành kết nối giữa Hệ thống thông tin giải quyết TTHC cấp bộ, cấp tỉnh với Cơ sở dữ liệu quốc gia về dân cư phục vụ giải quyết thủ tục hành chính, dịch vụ công theo Nghị định số 107/2021/NĐ-CP của Chính phủ</w:t>
            </w:r>
          </w:p>
        </w:tc>
        <w:tc>
          <w:tcPr>
            <w:tcW w:w="1663" w:type="dxa"/>
            <w:vAlign w:val="center"/>
            <w:hideMark/>
          </w:tcPr>
          <w:p w14:paraId="50CF9E94"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4803706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46FB0032"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31/5/2025</w:t>
            </w:r>
          </w:p>
        </w:tc>
        <w:tc>
          <w:tcPr>
            <w:tcW w:w="3260" w:type="dxa"/>
            <w:vAlign w:val="center"/>
            <w:hideMark/>
          </w:tcPr>
          <w:p w14:paraId="2643588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 Bộ Tài chính, Bộ Y tế, Bộ Giáo dục và Đào tạo, Bộ Dân tộc và Tôn giáo, Đồng Nai, Hà Tĩnh, Bắc Ninh, Thanh Hóa, Ninh Bình</w:t>
            </w:r>
          </w:p>
        </w:tc>
      </w:tr>
      <w:tr w:rsidR="008A4D89" w:rsidRPr="0060674A" w14:paraId="28A9F519" w14:textId="77777777" w:rsidTr="00243478">
        <w:tc>
          <w:tcPr>
            <w:tcW w:w="846" w:type="dxa"/>
            <w:noWrap/>
            <w:vAlign w:val="center"/>
          </w:tcPr>
          <w:p w14:paraId="4A5947E5"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E27ED0A"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Đề án chuyển các cơ sở giáo dục đại học đào tạo đa ngành, đa lĩnh vực về Bộ Giáo dục và Đào tạo quản lý</w:t>
            </w:r>
          </w:p>
        </w:tc>
        <w:tc>
          <w:tcPr>
            <w:tcW w:w="1663" w:type="dxa"/>
            <w:vAlign w:val="center"/>
            <w:hideMark/>
          </w:tcPr>
          <w:p w14:paraId="3CBD7D9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4C86CA7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Giáo dục và Đào tạo</w:t>
            </w:r>
          </w:p>
        </w:tc>
        <w:tc>
          <w:tcPr>
            <w:tcW w:w="1732" w:type="dxa"/>
            <w:vAlign w:val="center"/>
            <w:hideMark/>
          </w:tcPr>
          <w:p w14:paraId="6A12FAB2"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75285DF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Giáo dục và Đào tạo</w:t>
            </w:r>
          </w:p>
        </w:tc>
      </w:tr>
      <w:tr w:rsidR="008A4D89" w:rsidRPr="0060674A" w14:paraId="78828CF2" w14:textId="77777777" w:rsidTr="00243478">
        <w:tc>
          <w:tcPr>
            <w:tcW w:w="846" w:type="dxa"/>
            <w:noWrap/>
            <w:vAlign w:val="center"/>
          </w:tcPr>
          <w:p w14:paraId="1B2C7941"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14347CCC"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 - Nghiên cứu, phát triển hệ thống các trung tâm nghiên cứu, thử nghiệm, các phòng thí nghiệm trọng điểm quốc gia, tập trung cho công nghệ chiến lược và có cơ chế chính sách hỗ trợ, khuyến khích các cá nhân, tổ chức triển khai hoạt động này</w:t>
            </w:r>
          </w:p>
        </w:tc>
        <w:tc>
          <w:tcPr>
            <w:tcW w:w="1663" w:type="dxa"/>
            <w:vAlign w:val="center"/>
            <w:hideMark/>
          </w:tcPr>
          <w:p w14:paraId="3CA44AD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05D804CF"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4B3D1F7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02EDD149"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8A4D89" w:rsidRPr="0060674A" w14:paraId="11E5328E" w14:textId="77777777" w:rsidTr="00243478">
        <w:tc>
          <w:tcPr>
            <w:tcW w:w="846" w:type="dxa"/>
            <w:noWrap/>
            <w:vAlign w:val="center"/>
          </w:tcPr>
          <w:p w14:paraId="43661F4B"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FCB6912"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Rà soát các quy định pháp luật để tháo gỡ kịp thời các điểm nghẽn phục vụ hoạt động phát triển khoa học, công nghệ, đổi mới sáng tạo và chuyển đổi số</w:t>
            </w:r>
          </w:p>
        </w:tc>
        <w:tc>
          <w:tcPr>
            <w:tcW w:w="1663" w:type="dxa"/>
            <w:vAlign w:val="center"/>
            <w:hideMark/>
          </w:tcPr>
          <w:p w14:paraId="798AB5C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596D404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w:t>
            </w:r>
          </w:p>
        </w:tc>
        <w:tc>
          <w:tcPr>
            <w:tcW w:w="1732" w:type="dxa"/>
            <w:vAlign w:val="center"/>
            <w:hideMark/>
          </w:tcPr>
          <w:p w14:paraId="4F47D6A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1202D655" w14:textId="0F99C2BC"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Dân tộc và Tôn giáo, Bộ Ngoại giao</w:t>
            </w:r>
          </w:p>
        </w:tc>
      </w:tr>
      <w:tr w:rsidR="008A4D89" w:rsidRPr="0060674A" w14:paraId="253F4D75" w14:textId="77777777" w:rsidTr="00243478">
        <w:tc>
          <w:tcPr>
            <w:tcW w:w="846" w:type="dxa"/>
            <w:noWrap/>
            <w:vAlign w:val="center"/>
          </w:tcPr>
          <w:p w14:paraId="20D1237E"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tcPr>
          <w:p w14:paraId="124B4B34"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Xây dựng Luật sửa đổi, bổ sung các Luật: (4) Luật Quản lý thuế.</w:t>
            </w:r>
          </w:p>
        </w:tc>
        <w:tc>
          <w:tcPr>
            <w:tcW w:w="1663" w:type="dxa"/>
            <w:vAlign w:val="center"/>
          </w:tcPr>
          <w:p w14:paraId="6D90C6BB"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tcPr>
          <w:p w14:paraId="6624E0A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c>
          <w:tcPr>
            <w:tcW w:w="1732" w:type="dxa"/>
            <w:vAlign w:val="center"/>
          </w:tcPr>
          <w:p w14:paraId="2FCB5616"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31/5/2025</w:t>
            </w:r>
          </w:p>
        </w:tc>
        <w:tc>
          <w:tcPr>
            <w:tcW w:w="3260" w:type="dxa"/>
            <w:vAlign w:val="center"/>
          </w:tcPr>
          <w:p w14:paraId="26B267A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r>
      <w:tr w:rsidR="008A4D89" w:rsidRPr="0060674A" w14:paraId="23060D13" w14:textId="77777777" w:rsidTr="00243478">
        <w:tc>
          <w:tcPr>
            <w:tcW w:w="846" w:type="dxa"/>
            <w:noWrap/>
            <w:vAlign w:val="center"/>
          </w:tcPr>
          <w:p w14:paraId="088B488A"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26A9119"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Hoàn thành xây dựng, cập nhật điều chỉnh kế hoạch hành động triển khai Chương trình hành động của Chính phủ</w:t>
            </w:r>
          </w:p>
        </w:tc>
        <w:tc>
          <w:tcPr>
            <w:tcW w:w="1663" w:type="dxa"/>
            <w:vAlign w:val="center"/>
            <w:hideMark/>
          </w:tcPr>
          <w:p w14:paraId="2D4D6A6A"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0DF8216E"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03271FE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31/3/2025</w:t>
            </w:r>
          </w:p>
        </w:tc>
        <w:tc>
          <w:tcPr>
            <w:tcW w:w="3260" w:type="dxa"/>
            <w:vAlign w:val="center"/>
            <w:hideMark/>
          </w:tcPr>
          <w:p w14:paraId="0F008BF6"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Đồng Nai, Đồng Tháp, Thanh Hóa </w:t>
            </w:r>
          </w:p>
        </w:tc>
      </w:tr>
      <w:tr w:rsidR="008A4D89" w:rsidRPr="0060674A" w14:paraId="638A33CB" w14:textId="77777777" w:rsidTr="00243478">
        <w:tc>
          <w:tcPr>
            <w:tcW w:w="846" w:type="dxa"/>
            <w:noWrap/>
            <w:vAlign w:val="center"/>
          </w:tcPr>
          <w:p w14:paraId="3A305EEE"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CB69FCF"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Xây dựng, ban hành chương trình đẩy mạnh sản xuất thông minh, chuyển đổi số trong các lĩnh vực trọng điểm như nông nghiệp, công nghiệp, thương mại, tài chính, giáo dục, y tế, giao thông, xây dựng, logistics, du lịch,...</w:t>
            </w:r>
          </w:p>
        </w:tc>
        <w:tc>
          <w:tcPr>
            <w:tcW w:w="1663" w:type="dxa"/>
            <w:vAlign w:val="center"/>
            <w:hideMark/>
          </w:tcPr>
          <w:p w14:paraId="351DAFC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4EEC33CA"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w:t>
            </w:r>
          </w:p>
        </w:tc>
        <w:tc>
          <w:tcPr>
            <w:tcW w:w="1732" w:type="dxa"/>
            <w:vAlign w:val="center"/>
            <w:hideMark/>
          </w:tcPr>
          <w:p w14:paraId="568B9A75"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30/5/2025</w:t>
            </w:r>
          </w:p>
        </w:tc>
        <w:tc>
          <w:tcPr>
            <w:tcW w:w="3260" w:type="dxa"/>
            <w:vAlign w:val="center"/>
            <w:hideMark/>
          </w:tcPr>
          <w:p w14:paraId="44B15EAF" w14:textId="77777777" w:rsidR="008A4D89" w:rsidRPr="0060674A" w:rsidRDefault="008A4D89" w:rsidP="00243478">
            <w:pPr>
              <w:spacing w:after="0" w:line="240" w:lineRule="auto"/>
              <w:rPr>
                <w:rFonts w:asciiTheme="majorHAnsi" w:eastAsia="Times New Roman" w:hAnsiTheme="majorHAnsi" w:cstheme="majorHAnsi"/>
                <w:color w:val="000000"/>
                <w:sz w:val="28"/>
                <w:szCs w:val="28"/>
                <w:highlight w:val="yellow"/>
              </w:rPr>
            </w:pPr>
            <w:r w:rsidRPr="00984EFD">
              <w:rPr>
                <w:rFonts w:asciiTheme="majorHAnsi" w:eastAsia="Times New Roman" w:hAnsiTheme="majorHAnsi" w:cstheme="majorHAnsi"/>
                <w:color w:val="000000"/>
                <w:sz w:val="28"/>
                <w:szCs w:val="28"/>
              </w:rPr>
              <w:t>Bộ Giáo dục và Đào tạo, Bộ Ngoại giao, Bộ Dân tộc và Tôn giáo, Bộ Xây dựng, Bộ Tài chính, Bộ Quốc phòng, Bộ Nông nghiệp và Môi trường</w:t>
            </w:r>
          </w:p>
        </w:tc>
      </w:tr>
      <w:tr w:rsidR="008A4D89" w:rsidRPr="0060674A" w14:paraId="5D66EFDE" w14:textId="77777777" w:rsidTr="00243478">
        <w:tc>
          <w:tcPr>
            <w:tcW w:w="846" w:type="dxa"/>
            <w:noWrap/>
            <w:vAlign w:val="center"/>
          </w:tcPr>
          <w:p w14:paraId="47F1D2E1"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2333DD4E"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Xây dựng, Bộ Nông nghiệp và Môi trường cùng các cơ quan liên quan đẩy nhanh tiến độ tháo gỡ các khó khăn, điểm nghẽn về phát triển đô thị thông minh, khu công nghệ cao theo chỉ đạo của Thường trực Ban Chỉ đạo tại Thông báo số 25-TB/TGV, ngày 24/5/202</w:t>
            </w:r>
          </w:p>
        </w:tc>
        <w:tc>
          <w:tcPr>
            <w:tcW w:w="1663" w:type="dxa"/>
            <w:vAlign w:val="center"/>
            <w:hideMark/>
          </w:tcPr>
          <w:p w14:paraId="17BDAB7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27-TB/TGV ngày 08/06/2025</w:t>
            </w:r>
          </w:p>
        </w:tc>
        <w:tc>
          <w:tcPr>
            <w:tcW w:w="1654" w:type="dxa"/>
            <w:vAlign w:val="center"/>
            <w:hideMark/>
          </w:tcPr>
          <w:p w14:paraId="6267BB8F"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Xây dựng, Bộ Nông nghiệp và Môi trường cùng các cơ quan liên quan</w:t>
            </w:r>
          </w:p>
        </w:tc>
        <w:tc>
          <w:tcPr>
            <w:tcW w:w="1732" w:type="dxa"/>
            <w:vAlign w:val="center"/>
            <w:hideMark/>
          </w:tcPr>
          <w:p w14:paraId="40935A2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15/6/2025</w:t>
            </w:r>
          </w:p>
        </w:tc>
        <w:tc>
          <w:tcPr>
            <w:tcW w:w="3260" w:type="dxa"/>
            <w:vAlign w:val="center"/>
            <w:hideMark/>
          </w:tcPr>
          <w:p w14:paraId="6FF67803"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8A4D89" w:rsidRPr="0060674A" w14:paraId="265DD5CE" w14:textId="77777777" w:rsidTr="00243478">
        <w:tc>
          <w:tcPr>
            <w:tcW w:w="846" w:type="dxa"/>
            <w:noWrap/>
            <w:vAlign w:val="center"/>
          </w:tcPr>
          <w:p w14:paraId="510CFD53"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7A5F45A5"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Nghiên cứu xu thế chung, kinh nghiệm của một số quốc gia về đất hiếm để nhận định đánh giá cụ thể và định hướng phát triển của Việt Nam Chỉ đạo Bộ Nông nghiệp và Môi trường sớm hoàn thành việc đánh giá trữ lượng, tiềm năng đất hiếm và có kế hoạch bảo đảm khai thác, sử dụng hiệu quả phục vụ phát triển kinh tế, xã hội</w:t>
            </w:r>
          </w:p>
        </w:tc>
        <w:tc>
          <w:tcPr>
            <w:tcW w:w="1663" w:type="dxa"/>
            <w:vAlign w:val="center"/>
            <w:hideMark/>
          </w:tcPr>
          <w:p w14:paraId="33FFCBBF"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03-TB/BCĐTW ngày 06/3/2025</w:t>
            </w:r>
          </w:p>
        </w:tc>
        <w:tc>
          <w:tcPr>
            <w:tcW w:w="1654" w:type="dxa"/>
            <w:vAlign w:val="center"/>
            <w:hideMark/>
          </w:tcPr>
          <w:p w14:paraId="77381B2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Đảng ủy Bộ Nông nghiệp và Môi trường</w:t>
            </w:r>
          </w:p>
        </w:tc>
        <w:tc>
          <w:tcPr>
            <w:tcW w:w="1732" w:type="dxa"/>
            <w:vAlign w:val="center"/>
            <w:hideMark/>
          </w:tcPr>
          <w:p w14:paraId="3E768CE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650906F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8A4D89" w:rsidRPr="0060674A" w14:paraId="1BF521C6" w14:textId="77777777" w:rsidTr="00243478">
        <w:tc>
          <w:tcPr>
            <w:tcW w:w="846" w:type="dxa"/>
            <w:noWrap/>
            <w:vAlign w:val="center"/>
          </w:tcPr>
          <w:p w14:paraId="78DFF4A8" w14:textId="77777777" w:rsidR="008A4D89" w:rsidRPr="00D55C59"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sz w:val="28"/>
                <w:szCs w:val="28"/>
              </w:rPr>
            </w:pPr>
          </w:p>
        </w:tc>
        <w:tc>
          <w:tcPr>
            <w:tcW w:w="5015" w:type="dxa"/>
            <w:vAlign w:val="center"/>
            <w:hideMark/>
          </w:tcPr>
          <w:p w14:paraId="42B9D368" w14:textId="77777777" w:rsidR="008A4D89" w:rsidRPr="00D55C59" w:rsidRDefault="008A4D89" w:rsidP="00243478">
            <w:pPr>
              <w:spacing w:after="0" w:line="240" w:lineRule="auto"/>
              <w:jc w:val="both"/>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Xây dựng Chương trình Quốc gia phát triển công nghệ và công nghiệp chiến lược bao gồm đề án Phát triển hệ thống các trung tâm nghiên cứu, thử nghiệm, các phòng thí nghiệm trọng điểm Quốc gia, tập trung cho công nghệ chiến lược</w:t>
            </w:r>
          </w:p>
        </w:tc>
        <w:tc>
          <w:tcPr>
            <w:tcW w:w="1663" w:type="dxa"/>
            <w:vAlign w:val="center"/>
            <w:hideMark/>
          </w:tcPr>
          <w:p w14:paraId="6DF018B7" w14:textId="77777777" w:rsidR="008A4D89" w:rsidRPr="00D55C59" w:rsidRDefault="008A4D89"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Thông báo số 03-TB/BCĐTW ngày 06/3/2025</w:t>
            </w:r>
          </w:p>
        </w:tc>
        <w:tc>
          <w:tcPr>
            <w:tcW w:w="1654" w:type="dxa"/>
            <w:vAlign w:val="center"/>
            <w:hideMark/>
          </w:tcPr>
          <w:p w14:paraId="2EF11FD0" w14:textId="77777777" w:rsidR="008A4D89" w:rsidRPr="00D55C59" w:rsidRDefault="008A4D89"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Đảng ủy Bộ Khoa học và Công nghệ</w:t>
            </w:r>
          </w:p>
        </w:tc>
        <w:tc>
          <w:tcPr>
            <w:tcW w:w="1732" w:type="dxa"/>
            <w:vAlign w:val="center"/>
            <w:hideMark/>
          </w:tcPr>
          <w:p w14:paraId="735E47CD" w14:textId="77777777" w:rsidR="008A4D89" w:rsidRPr="00D55C59" w:rsidRDefault="008A4D89"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30/6/2025</w:t>
            </w:r>
          </w:p>
        </w:tc>
        <w:tc>
          <w:tcPr>
            <w:tcW w:w="3260" w:type="dxa"/>
            <w:vAlign w:val="center"/>
            <w:hideMark/>
          </w:tcPr>
          <w:p w14:paraId="02F56A21" w14:textId="77777777" w:rsidR="008A4D89" w:rsidRPr="00D55C59" w:rsidRDefault="008A4D89"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Bộ Khoa học và Công nghệ</w:t>
            </w:r>
          </w:p>
        </w:tc>
      </w:tr>
      <w:tr w:rsidR="008A4D89" w:rsidRPr="0060674A" w14:paraId="20B5094B" w14:textId="77777777" w:rsidTr="00243478">
        <w:tc>
          <w:tcPr>
            <w:tcW w:w="846" w:type="dxa"/>
            <w:noWrap/>
            <w:vAlign w:val="center"/>
          </w:tcPr>
          <w:p w14:paraId="261D5BBC"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4F550B9F"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Nghiên cứu, ban hành theo thẩm quyền hoặc trình cấp có thẩm quyền ban hành giải pháp tăng tỷ lệ nội địa hóa đối với sản phẩm, hàng hóa trong nước thông qua khoa học, công nghệ, đổi mới sáng tạo, chuyển đổi số</w:t>
            </w:r>
          </w:p>
        </w:tc>
        <w:tc>
          <w:tcPr>
            <w:tcW w:w="1663" w:type="dxa"/>
            <w:vAlign w:val="center"/>
            <w:hideMark/>
          </w:tcPr>
          <w:p w14:paraId="0CABA1D1"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04-TB/BCĐTW ngày 30/5/2025</w:t>
            </w:r>
          </w:p>
        </w:tc>
        <w:tc>
          <w:tcPr>
            <w:tcW w:w="1654" w:type="dxa"/>
            <w:vAlign w:val="center"/>
            <w:hideMark/>
          </w:tcPr>
          <w:p w14:paraId="2F6B743E"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4857338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5460CD69"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8A4D89" w:rsidRPr="0060674A" w14:paraId="79C2D5EB" w14:textId="77777777" w:rsidTr="00243478">
        <w:tc>
          <w:tcPr>
            <w:tcW w:w="846" w:type="dxa"/>
            <w:noWrap/>
            <w:vAlign w:val="center"/>
          </w:tcPr>
          <w:p w14:paraId="5C32350C"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0D29ED0C"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Bảo đảm 100% xã, tỉnh kết nối đường truyền thông suốt; xử lý hồ sơ công việc đến cấp độ tối mật (cơ quan Trung ương, tỉnh ủy, thành ủy), cấp độ mật (cấp xã).</w:t>
            </w:r>
          </w:p>
        </w:tc>
        <w:tc>
          <w:tcPr>
            <w:tcW w:w="1663" w:type="dxa"/>
            <w:vAlign w:val="center"/>
            <w:hideMark/>
          </w:tcPr>
          <w:p w14:paraId="1C77971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04-TB/BCĐTW ngày 30/5/2025</w:t>
            </w:r>
          </w:p>
        </w:tc>
        <w:tc>
          <w:tcPr>
            <w:tcW w:w="1654" w:type="dxa"/>
            <w:vAlign w:val="center"/>
            <w:hideMark/>
          </w:tcPr>
          <w:p w14:paraId="32ECFE64"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địa phương</w:t>
            </w:r>
          </w:p>
        </w:tc>
        <w:tc>
          <w:tcPr>
            <w:tcW w:w="1732" w:type="dxa"/>
            <w:vAlign w:val="center"/>
            <w:hideMark/>
          </w:tcPr>
          <w:p w14:paraId="48E80769"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0871331F"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Ninh Bình, Lào Cai, Lạng Sơn, Khánh Hòa, Hà Nội, Đồng Tháp, Bắc Ninh, An Giang, Vĩnh Long</w:t>
            </w:r>
          </w:p>
        </w:tc>
      </w:tr>
      <w:tr w:rsidR="008A4D89" w:rsidRPr="0060674A" w14:paraId="1D118AD3" w14:textId="77777777" w:rsidTr="00243478">
        <w:tc>
          <w:tcPr>
            <w:tcW w:w="846" w:type="dxa"/>
            <w:noWrap/>
            <w:vAlign w:val="center"/>
          </w:tcPr>
          <w:p w14:paraId="2AE2C9AB"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95F5C6B"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Chủ động rà soát, xác định cụ thể các khó khăn, vướng mắc của các Khu Công nghệ cao theo lĩnh vực quản lý nhà nước được phân công; báo cáo Thường trực Ban Chỉ đạo Trung ương giải pháp, tiến độ xử lý và thời hạn hoàn thành từng nội dung cụ thể. Báo cáo kết quả thực hiện gửi Cơ quan Thường trực Ban Chỉ đạo trước ngày 28/5/2025</w:t>
            </w:r>
          </w:p>
        </w:tc>
        <w:tc>
          <w:tcPr>
            <w:tcW w:w="1663" w:type="dxa"/>
            <w:vAlign w:val="center"/>
            <w:hideMark/>
          </w:tcPr>
          <w:p w14:paraId="3A6950A9"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25-TB/TGV ngày 24/5/2025</w:t>
            </w:r>
          </w:p>
        </w:tc>
        <w:tc>
          <w:tcPr>
            <w:tcW w:w="1654" w:type="dxa"/>
            <w:vAlign w:val="center"/>
            <w:hideMark/>
          </w:tcPr>
          <w:p w14:paraId="75482A6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Khoa học và Công nghệ, Tài chính, Xây dựng, Nội vụ, Nông nghiệp và Môi trường</w:t>
            </w:r>
          </w:p>
        </w:tc>
        <w:tc>
          <w:tcPr>
            <w:tcW w:w="1732" w:type="dxa"/>
            <w:vAlign w:val="center"/>
            <w:hideMark/>
          </w:tcPr>
          <w:p w14:paraId="6C9078E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7D7C1A8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8A4D89" w:rsidRPr="0060674A" w14:paraId="382D6AC8" w14:textId="77777777" w:rsidTr="00243478">
        <w:tc>
          <w:tcPr>
            <w:tcW w:w="846" w:type="dxa"/>
            <w:noWrap/>
            <w:vAlign w:val="center"/>
          </w:tcPr>
          <w:p w14:paraId="450790E7"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4E4EB600"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Khẩn trương rà soát, có ý kiến về cơ sở pháp lý công nhận Khu Nông nghiệp công nghệ cao Thành phố Hồ Chí Minh theo quy định của Luật Công nghệ cao, Nghị định số </w:t>
            </w:r>
            <w:r w:rsidRPr="0060674A">
              <w:rPr>
                <w:rFonts w:asciiTheme="majorHAnsi" w:eastAsia="Times New Roman" w:hAnsiTheme="majorHAnsi" w:cstheme="majorHAnsi"/>
                <w:color w:val="000000"/>
                <w:sz w:val="28"/>
                <w:szCs w:val="28"/>
              </w:rPr>
              <w:lastRenderedPageBreak/>
              <w:t>10/2024/NĐ-CP ngày 01/02/2024 của Chính phủ và các văn bản liên quan. Báo cáo kết quả thực hiện, gửi Cơ quan Thường trực Ban Chỉ đạo trước ngày 28/5/2025</w:t>
            </w:r>
          </w:p>
        </w:tc>
        <w:tc>
          <w:tcPr>
            <w:tcW w:w="1663" w:type="dxa"/>
            <w:vAlign w:val="center"/>
            <w:hideMark/>
          </w:tcPr>
          <w:p w14:paraId="3CA8EDC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 xml:space="preserve">Thông báo số 25-TB/TGV </w:t>
            </w:r>
            <w:r w:rsidRPr="0060674A">
              <w:rPr>
                <w:rFonts w:asciiTheme="majorHAnsi" w:eastAsia="Times New Roman" w:hAnsiTheme="majorHAnsi" w:cstheme="majorHAnsi"/>
                <w:color w:val="000000"/>
                <w:sz w:val="28"/>
                <w:szCs w:val="28"/>
              </w:rPr>
              <w:lastRenderedPageBreak/>
              <w:t>ngày 24/5/2025</w:t>
            </w:r>
          </w:p>
        </w:tc>
        <w:tc>
          <w:tcPr>
            <w:tcW w:w="1654" w:type="dxa"/>
            <w:vAlign w:val="center"/>
            <w:hideMark/>
          </w:tcPr>
          <w:p w14:paraId="37B7961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Bộ Nông nghiệp và Môi trường</w:t>
            </w:r>
          </w:p>
        </w:tc>
        <w:tc>
          <w:tcPr>
            <w:tcW w:w="1732" w:type="dxa"/>
            <w:vAlign w:val="center"/>
            <w:hideMark/>
          </w:tcPr>
          <w:p w14:paraId="19067256"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275D0FA1"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8A4D89" w:rsidRPr="0060674A" w14:paraId="205219EA" w14:textId="77777777" w:rsidTr="00243478">
        <w:tc>
          <w:tcPr>
            <w:tcW w:w="846" w:type="dxa"/>
            <w:noWrap/>
            <w:vAlign w:val="center"/>
          </w:tcPr>
          <w:p w14:paraId="41664596"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0B88578C"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 chủ trì, phối hợp với Bộ Tài chính, Thường trực Tổ Giúp việc rà soát việc đăng ký vốn để triển khai các nhiệm vụ khoa học, công nghệ, đổi mới sáng tạo và chuyển đổi số. Báo cáo Thường trực Ban Chỉ đạo trước ngày 25/6/2025</w:t>
            </w:r>
          </w:p>
        </w:tc>
        <w:tc>
          <w:tcPr>
            <w:tcW w:w="1663" w:type="dxa"/>
            <w:vAlign w:val="center"/>
            <w:hideMark/>
          </w:tcPr>
          <w:p w14:paraId="0893575A"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31-TB/TGV ngày 18/06/2025</w:t>
            </w:r>
          </w:p>
        </w:tc>
        <w:tc>
          <w:tcPr>
            <w:tcW w:w="1654" w:type="dxa"/>
            <w:vAlign w:val="center"/>
            <w:hideMark/>
          </w:tcPr>
          <w:p w14:paraId="178AC1B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4136F8F4"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25/6/2025</w:t>
            </w:r>
          </w:p>
        </w:tc>
        <w:tc>
          <w:tcPr>
            <w:tcW w:w="3260" w:type="dxa"/>
            <w:vAlign w:val="center"/>
            <w:hideMark/>
          </w:tcPr>
          <w:p w14:paraId="74F97032"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8A4D89" w:rsidRPr="0060674A" w14:paraId="046F156C" w14:textId="77777777" w:rsidTr="00243478">
        <w:tc>
          <w:tcPr>
            <w:tcW w:w="846" w:type="dxa"/>
            <w:noWrap/>
            <w:vAlign w:val="center"/>
          </w:tcPr>
          <w:p w14:paraId="08B8E148"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7A72E45"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Xây dựng, ban hành hoặc cập nhật kế hoạch hành động thực hiện Nghị quyết số 57-NQ/TW của Bộ Chính trị</w:t>
            </w:r>
          </w:p>
        </w:tc>
        <w:tc>
          <w:tcPr>
            <w:tcW w:w="1663" w:type="dxa"/>
            <w:vAlign w:val="center"/>
            <w:hideMark/>
          </w:tcPr>
          <w:p w14:paraId="23A6DFD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14-TB/TGV ngày 21/4/2025</w:t>
            </w:r>
          </w:p>
        </w:tc>
        <w:tc>
          <w:tcPr>
            <w:tcW w:w="1654" w:type="dxa"/>
            <w:vAlign w:val="center"/>
            <w:hideMark/>
          </w:tcPr>
          <w:p w14:paraId="53E6F01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5D963F4E"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15/5/2025</w:t>
            </w:r>
          </w:p>
        </w:tc>
        <w:tc>
          <w:tcPr>
            <w:tcW w:w="3260" w:type="dxa"/>
            <w:vAlign w:val="center"/>
            <w:hideMark/>
          </w:tcPr>
          <w:p w14:paraId="68078B12"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Dân tộc và Tôn giáo, Bộ Ngoại giao, Đồng Tháp</w:t>
            </w:r>
          </w:p>
        </w:tc>
      </w:tr>
      <w:tr w:rsidR="008A4D89" w:rsidRPr="0060674A" w14:paraId="7F438F0E" w14:textId="77777777" w:rsidTr="00243478">
        <w:tc>
          <w:tcPr>
            <w:tcW w:w="846" w:type="dxa"/>
            <w:noWrap/>
            <w:vAlign w:val="center"/>
          </w:tcPr>
          <w:p w14:paraId="34958895"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7A58661"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Chủ trì, phối hợp với Văn phòng Chính phủ, Bộ Công an tái cấu trúc quy trình thủ tục hành chính thuộc phạm vi quản lý thuộc thẩm quyền giải quyết của các cấp chính quyền trên địa bàn tỉnh, cung cấp dịch vụ công trực tuyến tập trung trên Cổng dịch vụ công quốc gia; nâng cấp, phát triển Hệ thống thông tin giải quyết thủ tục hành </w:t>
            </w:r>
            <w:r w:rsidRPr="0060674A">
              <w:rPr>
                <w:rFonts w:asciiTheme="majorHAnsi" w:eastAsia="Times New Roman" w:hAnsiTheme="majorHAnsi" w:cstheme="majorHAnsi"/>
                <w:color w:val="000000"/>
                <w:sz w:val="28"/>
                <w:szCs w:val="28"/>
              </w:rPr>
              <w:lastRenderedPageBreak/>
              <w:t>chính cấp bộ đáp ứng yêu cầu số hoá, thực hiện thủ tục hành chính không phụ thuộc vào địa giới hành chính và triển khai Cổng Dịch công quốc gia là điểm “một cửa số“ tập trung, duy nhất của quốc gia; thực hiện theo lộ trình không duy trì Cổng Dịch vụ công cấp bộ</w:t>
            </w:r>
          </w:p>
        </w:tc>
        <w:tc>
          <w:tcPr>
            <w:tcW w:w="1663" w:type="dxa"/>
            <w:vAlign w:val="center"/>
            <w:hideMark/>
          </w:tcPr>
          <w:p w14:paraId="542137AA"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Thông báo số 14-TB/TGV ngày 21/4/2025</w:t>
            </w:r>
          </w:p>
        </w:tc>
        <w:tc>
          <w:tcPr>
            <w:tcW w:w="1654" w:type="dxa"/>
            <w:vAlign w:val="center"/>
            <w:hideMark/>
          </w:tcPr>
          <w:p w14:paraId="19615B56"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46F9BF45"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762B896A" w14:textId="0E5D8934"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B35357">
              <w:rPr>
                <w:rFonts w:asciiTheme="majorHAnsi" w:eastAsia="Times New Roman" w:hAnsiTheme="majorHAnsi" w:cstheme="majorHAnsi"/>
                <w:color w:val="000000"/>
                <w:sz w:val="28"/>
                <w:szCs w:val="28"/>
              </w:rPr>
              <w:t xml:space="preserve">Bộ Tài chính, Lào Cai, Lạng Sơn, Khánh Hòa, Hà Tĩnh, Bộ Xây dựng, Hà Nội, Đồng Tháp, Đồng Nai, Thanh Hóa, An Giang, Bắc Ninh, Bộ Công thương, Bộ Dân tộc và </w:t>
            </w:r>
            <w:r w:rsidRPr="00B35357">
              <w:rPr>
                <w:rFonts w:asciiTheme="majorHAnsi" w:eastAsia="Times New Roman" w:hAnsiTheme="majorHAnsi" w:cstheme="majorHAnsi"/>
                <w:color w:val="000000"/>
                <w:sz w:val="28"/>
                <w:szCs w:val="28"/>
              </w:rPr>
              <w:lastRenderedPageBreak/>
              <w:t>Tôn giáo, Bộ Ngoại giao, Bộ Nội vụ, Ninh Bình</w:t>
            </w:r>
          </w:p>
        </w:tc>
      </w:tr>
      <w:tr w:rsidR="008A4D89" w:rsidRPr="0060674A" w14:paraId="73A8A0D9" w14:textId="77777777" w:rsidTr="00243478">
        <w:tc>
          <w:tcPr>
            <w:tcW w:w="846" w:type="dxa"/>
            <w:noWrap/>
            <w:vAlign w:val="center"/>
          </w:tcPr>
          <w:p w14:paraId="5DD40D7C"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2B164290"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Đăng ký, công bố, công khai và cung cấp tối đa các dịch vụ công trực tuyến toàn trình trên Cổng Dịch vụ công quốc gia để người dân, doanh nghiệp khai thác, sử dụng (gửi Cơ quan Thường trực Ban Chỉ đạo Trung ương để theo dõi, báo cáo Ban Chỉ đạo)</w:t>
            </w:r>
          </w:p>
        </w:tc>
        <w:tc>
          <w:tcPr>
            <w:tcW w:w="1663" w:type="dxa"/>
            <w:vAlign w:val="center"/>
            <w:hideMark/>
          </w:tcPr>
          <w:p w14:paraId="1004531A"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14-TB/TGV ngày 21/4/2025</w:t>
            </w:r>
          </w:p>
        </w:tc>
        <w:tc>
          <w:tcPr>
            <w:tcW w:w="1654" w:type="dxa"/>
            <w:vAlign w:val="center"/>
            <w:hideMark/>
          </w:tcPr>
          <w:p w14:paraId="10F4B62F"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16FDE339"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30/4/2025</w:t>
            </w:r>
          </w:p>
        </w:tc>
        <w:tc>
          <w:tcPr>
            <w:tcW w:w="3260" w:type="dxa"/>
            <w:vAlign w:val="center"/>
            <w:hideMark/>
          </w:tcPr>
          <w:p w14:paraId="2502B363"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E66EA6">
              <w:rPr>
                <w:rFonts w:asciiTheme="majorHAnsi" w:eastAsia="Times New Roman" w:hAnsiTheme="majorHAnsi" w:cstheme="majorHAnsi"/>
                <w:color w:val="000000"/>
                <w:sz w:val="28"/>
                <w:szCs w:val="28"/>
              </w:rPr>
              <w:t>Bộ Tài chính, Bộ Ngoại giao, Bộ Giáo dục và Đào tạo, Bộ Dân tộc và Tôn giáo, Bộ Công thương, Bắc Ninh, An Giang</w:t>
            </w:r>
            <w:r>
              <w:rPr>
                <w:rFonts w:asciiTheme="majorHAnsi" w:eastAsia="Times New Roman" w:hAnsiTheme="majorHAnsi" w:cstheme="majorHAnsi"/>
                <w:color w:val="000000"/>
                <w:sz w:val="28"/>
                <w:szCs w:val="28"/>
              </w:rPr>
              <w:t xml:space="preserve">, </w:t>
            </w:r>
            <w:r w:rsidRPr="00E66EA6">
              <w:rPr>
                <w:rFonts w:asciiTheme="majorHAnsi" w:eastAsia="Times New Roman" w:hAnsiTheme="majorHAnsi" w:cstheme="majorHAnsi"/>
                <w:color w:val="000000"/>
                <w:sz w:val="28"/>
                <w:szCs w:val="28"/>
              </w:rPr>
              <w:t>Ninh Bình, Lào Cai, Lạng Sơn, Hà Nội, Đồng Nai</w:t>
            </w:r>
          </w:p>
        </w:tc>
      </w:tr>
      <w:tr w:rsidR="008A4D89" w:rsidRPr="0060674A" w14:paraId="19EC80A2" w14:textId="77777777" w:rsidTr="00243478">
        <w:tc>
          <w:tcPr>
            <w:tcW w:w="846" w:type="dxa"/>
            <w:noWrap/>
            <w:vAlign w:val="center"/>
          </w:tcPr>
          <w:p w14:paraId="272F9467"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75CF8B9"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Rà soát, hoàn thiện quy trình thủ tục hành chính đáp ứng điều kiện thực hiện dịch vụ công trực tuyến toàn trình</w:t>
            </w:r>
          </w:p>
        </w:tc>
        <w:tc>
          <w:tcPr>
            <w:tcW w:w="1663" w:type="dxa"/>
            <w:vAlign w:val="center"/>
            <w:hideMark/>
          </w:tcPr>
          <w:p w14:paraId="74BED215"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14-TB/TGV ngày 21/4/2025</w:t>
            </w:r>
          </w:p>
        </w:tc>
        <w:tc>
          <w:tcPr>
            <w:tcW w:w="1654" w:type="dxa"/>
            <w:vAlign w:val="center"/>
            <w:hideMark/>
          </w:tcPr>
          <w:p w14:paraId="578E59A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0B123669"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54BE0C58" w14:textId="356542B1"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D937F5">
              <w:rPr>
                <w:rFonts w:asciiTheme="majorHAnsi" w:eastAsia="Times New Roman" w:hAnsiTheme="majorHAnsi" w:cstheme="majorHAnsi"/>
                <w:color w:val="000000"/>
                <w:sz w:val="28"/>
                <w:szCs w:val="28"/>
              </w:rPr>
              <w:t>Bộ Xây dựng, Bộ Tài chính, Bộ Ngoại giao, Bộ Dân tộc và Tôn giáo, Bắc Ninh, An Giang</w:t>
            </w:r>
            <w:r>
              <w:rPr>
                <w:rFonts w:asciiTheme="majorHAnsi" w:eastAsia="Times New Roman" w:hAnsiTheme="majorHAnsi" w:cstheme="majorHAnsi"/>
                <w:color w:val="000000"/>
                <w:sz w:val="28"/>
                <w:szCs w:val="28"/>
              </w:rPr>
              <w:t xml:space="preserve">, </w:t>
            </w:r>
            <w:r w:rsidRPr="00D937F5">
              <w:rPr>
                <w:rFonts w:asciiTheme="majorHAnsi" w:eastAsia="Times New Roman" w:hAnsiTheme="majorHAnsi" w:cstheme="majorHAnsi"/>
                <w:color w:val="000000"/>
                <w:sz w:val="28"/>
                <w:szCs w:val="28"/>
              </w:rPr>
              <w:t xml:space="preserve">Ninh Bình, Lào Cai, Lạng Sơn, Khánh Hòa, Hà Nội, Đồng Tháp, Đồng Nai, Đắk Lắk, </w:t>
            </w:r>
          </w:p>
        </w:tc>
      </w:tr>
      <w:tr w:rsidR="008A4D89" w:rsidRPr="0060674A" w14:paraId="7AC3DB56" w14:textId="77777777" w:rsidTr="00243478">
        <w:tc>
          <w:tcPr>
            <w:tcW w:w="846" w:type="dxa"/>
            <w:noWrap/>
            <w:vAlign w:val="center"/>
          </w:tcPr>
          <w:p w14:paraId="210F9993"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E836442"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ngành, địa phương công bố danh mục thủ tục hành chính đủ điều kiện thực hiện dịch vụ công trực tuyến toàn trình và không </w:t>
            </w:r>
            <w:r w:rsidRPr="0060674A">
              <w:rPr>
                <w:rFonts w:asciiTheme="majorHAnsi" w:eastAsia="Times New Roman" w:hAnsiTheme="majorHAnsi" w:cstheme="majorHAnsi"/>
                <w:color w:val="000000"/>
                <w:sz w:val="28"/>
                <w:szCs w:val="28"/>
              </w:rPr>
              <w:lastRenderedPageBreak/>
              <w:t>yêu cầu người dân, doanh nghiệp đến cơ quan công quyền làm thủ tục trực tiếp để nâng cao tính thuận tiện, tiết kiệm chi phí đi lại; số hoá, tái cấu trúc quy trình, cắt giảm, đơn giản hoá thủ tục hành chính trên cơ sở tái sử dụng thông tin, dữ liệu, giấy tờ đã số hoá tích hợp trên VNeID, cơ sở dữ liệu quốc gia, cơ sở dữ liệu chuyên ngành, kho dữ liệu của cá nhân, tổ chức</w:t>
            </w:r>
          </w:p>
        </w:tc>
        <w:tc>
          <w:tcPr>
            <w:tcW w:w="1663" w:type="dxa"/>
            <w:vAlign w:val="center"/>
            <w:hideMark/>
          </w:tcPr>
          <w:p w14:paraId="41AA193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 xml:space="preserve">Thông báo số 15-TB/TGV </w:t>
            </w:r>
            <w:r w:rsidRPr="0060674A">
              <w:rPr>
                <w:rFonts w:asciiTheme="majorHAnsi" w:eastAsia="Times New Roman" w:hAnsiTheme="majorHAnsi" w:cstheme="majorHAnsi"/>
                <w:color w:val="000000"/>
                <w:sz w:val="28"/>
                <w:szCs w:val="28"/>
              </w:rPr>
              <w:lastRenderedPageBreak/>
              <w:t>ngày 28/4/2025</w:t>
            </w:r>
          </w:p>
        </w:tc>
        <w:tc>
          <w:tcPr>
            <w:tcW w:w="1654" w:type="dxa"/>
            <w:vAlign w:val="center"/>
            <w:hideMark/>
          </w:tcPr>
          <w:p w14:paraId="3596E3F2"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Đảng ủy các bộ, ngành, địa phương</w:t>
            </w:r>
          </w:p>
        </w:tc>
        <w:tc>
          <w:tcPr>
            <w:tcW w:w="1732" w:type="dxa"/>
            <w:vAlign w:val="center"/>
            <w:hideMark/>
          </w:tcPr>
          <w:p w14:paraId="78B389E3"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1ABDB48A" w14:textId="08BC5FFD"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E313F">
              <w:rPr>
                <w:rFonts w:asciiTheme="majorHAnsi" w:eastAsia="Times New Roman" w:hAnsiTheme="majorHAnsi" w:cstheme="majorHAnsi"/>
                <w:color w:val="000000"/>
                <w:sz w:val="28"/>
                <w:szCs w:val="28"/>
              </w:rPr>
              <w:t xml:space="preserve">Bộ Công thương, Hà Nội, Đồng Tháp, Đồng Nai, Đắk Lắk, Bộ Tài chính, Bộ </w:t>
            </w:r>
            <w:r w:rsidRPr="006E313F">
              <w:rPr>
                <w:rFonts w:asciiTheme="majorHAnsi" w:eastAsia="Times New Roman" w:hAnsiTheme="majorHAnsi" w:cstheme="majorHAnsi"/>
                <w:color w:val="000000"/>
                <w:sz w:val="28"/>
                <w:szCs w:val="28"/>
              </w:rPr>
              <w:lastRenderedPageBreak/>
              <w:t>Nội vụ, Bộ Dân tộc và Tôn giáo, Ninh Bình, An Giang, Bắc Ninh, Lào Cai, Lạng Sơn, Khánh Hòa, Hà Tĩnh</w:t>
            </w:r>
          </w:p>
        </w:tc>
      </w:tr>
      <w:tr w:rsidR="008A4D89" w:rsidRPr="0060674A" w14:paraId="27BC6AE8" w14:textId="77777777" w:rsidTr="00243478">
        <w:tc>
          <w:tcPr>
            <w:tcW w:w="846" w:type="dxa"/>
            <w:noWrap/>
            <w:vAlign w:val="center"/>
          </w:tcPr>
          <w:p w14:paraId="46C25DD7"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2996D4A7"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Rà soát toàn bộ các nhiệm vụ được giao, nhất là các nhiệm vụ đang bị chậm, muộn; xác định các khó khăn, vướng mắc để tìm giải pháp hoặc đề xuất biện pháp tháo gỡ; lập kế hoạch, xác định rõ mốc thời gian hoàn thành đối với từng nhiệm vụ, bảo đảm kiểm soát tiến độ thực hiện. Báo cáo kết quả thực hiện, gửi Cơ quan Thường trực Ban Chỉ đạo trước ngày 28/5/2025</w:t>
            </w:r>
          </w:p>
        </w:tc>
        <w:tc>
          <w:tcPr>
            <w:tcW w:w="1663" w:type="dxa"/>
            <w:vAlign w:val="center"/>
            <w:hideMark/>
          </w:tcPr>
          <w:p w14:paraId="1A68D274"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25-TB/TGV ngày 24/5/2025</w:t>
            </w:r>
          </w:p>
        </w:tc>
        <w:tc>
          <w:tcPr>
            <w:tcW w:w="1654" w:type="dxa"/>
            <w:vAlign w:val="center"/>
            <w:hideMark/>
          </w:tcPr>
          <w:p w14:paraId="425E6011"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cơ quan, địa phương</w:t>
            </w:r>
          </w:p>
        </w:tc>
        <w:tc>
          <w:tcPr>
            <w:tcW w:w="1732" w:type="dxa"/>
            <w:vAlign w:val="center"/>
            <w:hideMark/>
          </w:tcPr>
          <w:p w14:paraId="3998414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210DC146" w14:textId="3DBB1EAA"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492652">
              <w:rPr>
                <w:rFonts w:asciiTheme="majorHAnsi" w:eastAsia="Times New Roman" w:hAnsiTheme="majorHAnsi" w:cstheme="majorHAnsi"/>
                <w:color w:val="000000"/>
                <w:sz w:val="28"/>
                <w:szCs w:val="28"/>
              </w:rPr>
              <w:t>Bộ Công thương, Bộ Nông nghiệp và Môi trường, Cà Mau</w:t>
            </w:r>
            <w:r>
              <w:rPr>
                <w:rFonts w:asciiTheme="majorHAnsi" w:eastAsia="Times New Roman" w:hAnsiTheme="majorHAnsi" w:cstheme="majorHAnsi"/>
                <w:color w:val="000000"/>
                <w:sz w:val="28"/>
                <w:szCs w:val="28"/>
              </w:rPr>
              <w:t xml:space="preserve">, </w:t>
            </w:r>
            <w:r w:rsidRPr="00492652">
              <w:rPr>
                <w:rFonts w:asciiTheme="majorHAnsi" w:eastAsia="Times New Roman" w:hAnsiTheme="majorHAnsi" w:cstheme="majorHAnsi"/>
                <w:color w:val="000000"/>
                <w:sz w:val="28"/>
                <w:szCs w:val="28"/>
              </w:rPr>
              <w:t>Hải Phòng, Gia Lai, Lai Châu</w:t>
            </w:r>
          </w:p>
        </w:tc>
      </w:tr>
      <w:tr w:rsidR="008A4D89" w:rsidRPr="0060674A" w14:paraId="41A3C0ED" w14:textId="77777777" w:rsidTr="00243478">
        <w:tc>
          <w:tcPr>
            <w:tcW w:w="846" w:type="dxa"/>
            <w:noWrap/>
            <w:vAlign w:val="center"/>
          </w:tcPr>
          <w:p w14:paraId="025DFCE8"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ABC13B7"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Khoa học và Công nghệ - (1) Chủ trì, phối hợp với Bộ Tài chính xây dựng Nghị định quy định về việc thành lập, tổ chức hoạt động của các quỹ đầu tư mạo hiểm cho khởi nghiệp sáng tạo, ươm tạo công nghệ và chuyển đổi số; Nghị định quy định về đầu tư và cơ chế tài chính cho hoạt động </w:t>
            </w:r>
            <w:r w:rsidRPr="0060674A">
              <w:rPr>
                <w:rFonts w:asciiTheme="majorHAnsi" w:eastAsia="Times New Roman" w:hAnsiTheme="majorHAnsi" w:cstheme="majorHAnsi"/>
                <w:color w:val="000000"/>
                <w:sz w:val="28"/>
                <w:szCs w:val="28"/>
              </w:rPr>
              <w:lastRenderedPageBreak/>
              <w:t>khoa học, công nghệ, đổi mới sáng tạo; (2) Chủ trì, phối hợp với Văn phòng Trung ương Đảng và các cơ quan liên quan xây dựng, ban hành quy định về thu thập, cập nhật, chia sẻ và khai thác dữ liệu của quốc gia về khoa học, công nghệ, đổi mới sáng tạo và chuyển đổi số; trách nhiệm của các bộ, ngành, địa phương, doanh nghiệp, tổ chức, cá nhân có liên quan trong việc cung cấp, cập nhật, chia sẻ thông tin về năng lực, hoạt động đào tạo, nghiên cứu và phát triển, tài chính của doanh nghiệp và các tổ chức khoa học, công nghệ, đảm bảo tính chính xác, kịp thời và đồng bộ. Hoàn thành cùng thời điểm Luật Khoa học, công nghệ và đổi mới sáng tạo có hiệu lực thi hành</w:t>
            </w:r>
          </w:p>
        </w:tc>
        <w:tc>
          <w:tcPr>
            <w:tcW w:w="1663" w:type="dxa"/>
            <w:vAlign w:val="center"/>
            <w:hideMark/>
          </w:tcPr>
          <w:p w14:paraId="4C4D3F9B"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Thông báo số 04-TB/BCĐTW ngày 30/5/2025</w:t>
            </w:r>
          </w:p>
        </w:tc>
        <w:tc>
          <w:tcPr>
            <w:tcW w:w="1654" w:type="dxa"/>
            <w:vAlign w:val="center"/>
            <w:hideMark/>
          </w:tcPr>
          <w:p w14:paraId="4A8DEBE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41A011E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34DA9C1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8A4D89" w:rsidRPr="0060674A" w14:paraId="22F37460" w14:textId="77777777" w:rsidTr="00243478">
        <w:tc>
          <w:tcPr>
            <w:tcW w:w="846" w:type="dxa"/>
            <w:noWrap/>
            <w:vAlign w:val="center"/>
          </w:tcPr>
          <w:p w14:paraId="422D2D5F"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A327738"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Tài chính - Bộ Tài chính chủ trì tổng hợp theo đề xuất của Bộ Khoa học và Công nghệ báo cáo cấp có thẩm quyền bố trí nguồn lực cho đầu tư các trung tâm nghiên cứu, phòng thí nghiệm; Bộ Khoa học và Công nghệ, Bộ Giáo dục và đào tạo chịu trách nhiệm rà soát, phê duyệt nhiệm vụ bảo đảm rõ ràng, công khai trong việc doanh nghiệp tham gia đóng góp, đầu tư, </w:t>
            </w:r>
            <w:r w:rsidRPr="0060674A">
              <w:rPr>
                <w:rFonts w:asciiTheme="majorHAnsi" w:eastAsia="Times New Roman" w:hAnsiTheme="majorHAnsi" w:cstheme="majorHAnsi"/>
                <w:color w:val="000000"/>
                <w:sz w:val="28"/>
                <w:szCs w:val="28"/>
              </w:rPr>
              <w:lastRenderedPageBreak/>
              <w:t>đồng thời bảo vệ quyền lợi hợp pháp, chính đáng cho cả Nhà nước, nhà trường, doanh nghiệp trong khai thác kết quả nghiên cứu.</w:t>
            </w:r>
          </w:p>
        </w:tc>
        <w:tc>
          <w:tcPr>
            <w:tcW w:w="1663" w:type="dxa"/>
            <w:vAlign w:val="center"/>
            <w:hideMark/>
          </w:tcPr>
          <w:p w14:paraId="5D1473C9"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Thông báo số 15-TB/TGV ngày 28/4/2025</w:t>
            </w:r>
          </w:p>
        </w:tc>
        <w:tc>
          <w:tcPr>
            <w:tcW w:w="1654" w:type="dxa"/>
            <w:vAlign w:val="center"/>
            <w:hideMark/>
          </w:tcPr>
          <w:p w14:paraId="74AADB0E"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Đảng ủy Bộ Tài chính</w:t>
            </w:r>
          </w:p>
        </w:tc>
        <w:tc>
          <w:tcPr>
            <w:tcW w:w="1732" w:type="dxa"/>
            <w:vAlign w:val="center"/>
            <w:hideMark/>
          </w:tcPr>
          <w:p w14:paraId="59A29DA6"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4E86C2FE"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r>
      <w:tr w:rsidR="008A4D89" w:rsidRPr="0060674A" w14:paraId="34DA79B5" w14:textId="77777777" w:rsidTr="00243478">
        <w:tc>
          <w:tcPr>
            <w:tcW w:w="846" w:type="dxa"/>
            <w:noWrap/>
            <w:vAlign w:val="center"/>
          </w:tcPr>
          <w:p w14:paraId="70C44224"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42A52EB"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Ngoại giao - Bộ Ngoại giao chủ trì thực hiện công tác đối ngoại về khoa học, công nghệ và đổi mới sáng tạo và chuyển đổi số, chủ động phối hợp với các cơ quan liên quan đề xuất nội dung tiếp xúc, gặp gỡ các nhà khoa học, chuyên gia người Việt Nam đang định cư ở nước ngoài nhân các chuyến công tác nước ngoài của lãnh đạo Đảng, Nhà nước để tuyên truyền, phổ biến các chủ trương, cơ chế, chính sách thu hút, trọng dụng nhân tài liên quan đến khoa học, công nghệ, đổi mới sáng tạo và chuyển đổi số quốc gia. Báo cáo kết quả thực hiện, gửi Cơ quan Thường trực Ban Chỉ đạo trước ngày 28/5/2025</w:t>
            </w:r>
          </w:p>
        </w:tc>
        <w:tc>
          <w:tcPr>
            <w:tcW w:w="1663" w:type="dxa"/>
            <w:vAlign w:val="center"/>
            <w:hideMark/>
          </w:tcPr>
          <w:p w14:paraId="56BBD451"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25-TB/TGV ngày 24/5/2025</w:t>
            </w:r>
          </w:p>
        </w:tc>
        <w:tc>
          <w:tcPr>
            <w:tcW w:w="1654" w:type="dxa"/>
            <w:vAlign w:val="center"/>
            <w:hideMark/>
          </w:tcPr>
          <w:p w14:paraId="7ECD042F"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Ngoại giao</w:t>
            </w:r>
          </w:p>
        </w:tc>
        <w:tc>
          <w:tcPr>
            <w:tcW w:w="1732" w:type="dxa"/>
            <w:vAlign w:val="center"/>
            <w:hideMark/>
          </w:tcPr>
          <w:p w14:paraId="1A267A55"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512FE113"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Ngoại giao</w:t>
            </w:r>
          </w:p>
        </w:tc>
      </w:tr>
      <w:tr w:rsidR="008A4D89" w:rsidRPr="0060674A" w14:paraId="67C820F7" w14:textId="77777777" w:rsidTr="00243478">
        <w:tc>
          <w:tcPr>
            <w:tcW w:w="846" w:type="dxa"/>
            <w:noWrap/>
            <w:vAlign w:val="center"/>
          </w:tcPr>
          <w:p w14:paraId="3C7BEC7F"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792C9282"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Chủ động nâng cấp, phát triển Hệ thống thông tin giải quyết thủ tục hành chính cấp bộ, cấp tỉnh đáp ứng yêu cầu số hóa, thực hiện thủ tục hành chính không phụ thuộc địa giới hành chính và mô hình tổ chức chính quyền địa phương 2 cấp; phối hợp với Bộ Công an, Văn phòng Chính phủ tích </w:t>
            </w:r>
            <w:r w:rsidRPr="0060674A">
              <w:rPr>
                <w:rFonts w:asciiTheme="majorHAnsi" w:eastAsia="Times New Roman" w:hAnsiTheme="majorHAnsi" w:cstheme="majorHAnsi"/>
                <w:color w:val="000000"/>
                <w:sz w:val="28"/>
                <w:szCs w:val="28"/>
              </w:rPr>
              <w:lastRenderedPageBreak/>
              <w:t>hợp, cung cấp 100% dịch vụ công trực tuyến trên Cổng Dịch vụ công quốc gia</w:t>
            </w:r>
          </w:p>
        </w:tc>
        <w:tc>
          <w:tcPr>
            <w:tcW w:w="1663" w:type="dxa"/>
            <w:vAlign w:val="center"/>
            <w:hideMark/>
          </w:tcPr>
          <w:p w14:paraId="3DFD854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Thông báo số 27-TB/TGV ngày 08/06/2025</w:t>
            </w:r>
          </w:p>
        </w:tc>
        <w:tc>
          <w:tcPr>
            <w:tcW w:w="1654" w:type="dxa"/>
            <w:vAlign w:val="center"/>
            <w:hideMark/>
          </w:tcPr>
          <w:p w14:paraId="41EEDEF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03EC9256"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20/6/2025</w:t>
            </w:r>
          </w:p>
        </w:tc>
        <w:tc>
          <w:tcPr>
            <w:tcW w:w="3260" w:type="dxa"/>
            <w:vAlign w:val="center"/>
            <w:hideMark/>
          </w:tcPr>
          <w:p w14:paraId="25B6903C" w14:textId="25338E1F"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00226E">
              <w:rPr>
                <w:rFonts w:asciiTheme="majorHAnsi" w:eastAsia="Times New Roman" w:hAnsiTheme="majorHAnsi" w:cstheme="majorHAnsi"/>
                <w:color w:val="000000"/>
                <w:sz w:val="28"/>
                <w:szCs w:val="28"/>
              </w:rPr>
              <w:t>Bộ Tài chính, Bộ Nông nghiệp và Môi trường, Bộ Ngoại giao, Bộ Dân tộc và Tôn giáo, Bắc Ninh, An Giang, Thanh Hóa, Lạng Sơn, Khánh Hòa, Hà Tĩnh, Hà Nội, Đồng Nai</w:t>
            </w:r>
          </w:p>
        </w:tc>
      </w:tr>
      <w:tr w:rsidR="008A4D89" w:rsidRPr="0060674A" w14:paraId="3414990E" w14:textId="77777777" w:rsidTr="00243478">
        <w:tc>
          <w:tcPr>
            <w:tcW w:w="846" w:type="dxa"/>
            <w:noWrap/>
            <w:vAlign w:val="center"/>
          </w:tcPr>
          <w:p w14:paraId="03A59567"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02613297"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 - Bộ Tài chính nghiên cứu, xây dựng, trình Thủ tướng Chính phủ ban hành bảng danh mục và mã số các đơn vị hành chính Việt Nam phù hợp với phương án sắp xếp tổ chức bộ máy sáp nhập tỉnh, tổ chức chính quyền hai cấp.</w:t>
            </w:r>
          </w:p>
        </w:tc>
        <w:tc>
          <w:tcPr>
            <w:tcW w:w="1663" w:type="dxa"/>
            <w:vAlign w:val="center"/>
            <w:hideMark/>
          </w:tcPr>
          <w:p w14:paraId="65DE77B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27-TB/TGV ngày 08/6/2025</w:t>
            </w:r>
          </w:p>
        </w:tc>
        <w:tc>
          <w:tcPr>
            <w:tcW w:w="1654" w:type="dxa"/>
            <w:vAlign w:val="center"/>
            <w:hideMark/>
          </w:tcPr>
          <w:p w14:paraId="22A45FF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c>
          <w:tcPr>
            <w:tcW w:w="1732" w:type="dxa"/>
            <w:vAlign w:val="center"/>
            <w:hideMark/>
          </w:tcPr>
          <w:p w14:paraId="17012F3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1/7/2025</w:t>
            </w:r>
          </w:p>
        </w:tc>
        <w:tc>
          <w:tcPr>
            <w:tcW w:w="3260" w:type="dxa"/>
            <w:vAlign w:val="center"/>
            <w:hideMark/>
          </w:tcPr>
          <w:p w14:paraId="237E01B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r>
      <w:tr w:rsidR="008A4D89" w:rsidRPr="0060674A" w14:paraId="1DA456AB" w14:textId="77777777" w:rsidTr="00243478">
        <w:tc>
          <w:tcPr>
            <w:tcW w:w="846" w:type="dxa"/>
            <w:noWrap/>
            <w:vAlign w:val="center"/>
          </w:tcPr>
          <w:p w14:paraId="1540842E"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71BA73C"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Tư pháp, Bộ Nông nghiệp và Môi trường, Ủy ban nhân dân các địa phương khẩn trương phối hợp hoàn thành số hóa dữ liệu hộ tịch, đất đai, tái sử dụng dữ liệu đã số hóa để thực hiện cắt giảm thành phần hồ sơ theo thẩm quyền.</w:t>
            </w:r>
          </w:p>
        </w:tc>
        <w:tc>
          <w:tcPr>
            <w:tcW w:w="1663" w:type="dxa"/>
            <w:vAlign w:val="center"/>
            <w:hideMark/>
          </w:tcPr>
          <w:p w14:paraId="2AEB906D"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27-TB/TGV ngày 08/6/2025</w:t>
            </w:r>
          </w:p>
        </w:tc>
        <w:tc>
          <w:tcPr>
            <w:tcW w:w="1654" w:type="dxa"/>
            <w:vAlign w:val="center"/>
            <w:hideMark/>
          </w:tcPr>
          <w:p w14:paraId="2A106118"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Tư pháp, Bộ Nông nghiệp và Môi trường, Ủy ban nhân dân các địa phương</w:t>
            </w:r>
          </w:p>
        </w:tc>
        <w:tc>
          <w:tcPr>
            <w:tcW w:w="1732" w:type="dxa"/>
            <w:vAlign w:val="center"/>
            <w:hideMark/>
          </w:tcPr>
          <w:p w14:paraId="516991B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5A08C617"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Nông nghiệp và Môi trường, Quảng Ninh, Ninh Bình, Hà Tĩnh, Lạng Sơn, Khánh Hòa, Hưng Yên, An Giang, Bắc Ninh, Cà Mau, Đắk Lắk, Đồng Nai, Đồng Tháp, Gia Lai, </w:t>
            </w:r>
            <w:r>
              <w:rPr>
                <w:rFonts w:asciiTheme="majorHAnsi" w:eastAsia="Times New Roman" w:hAnsiTheme="majorHAnsi" w:cstheme="majorHAnsi"/>
                <w:color w:val="000000"/>
                <w:sz w:val="28"/>
                <w:szCs w:val="28"/>
              </w:rPr>
              <w:t xml:space="preserve">thành phố </w:t>
            </w:r>
            <w:r w:rsidRPr="0060674A">
              <w:rPr>
                <w:rFonts w:asciiTheme="majorHAnsi" w:eastAsia="Times New Roman" w:hAnsiTheme="majorHAnsi" w:cstheme="majorHAnsi"/>
                <w:color w:val="000000"/>
                <w:sz w:val="28"/>
                <w:szCs w:val="28"/>
              </w:rPr>
              <w:t>Hà Nội, Thanh Hóa, Tây Ninh</w:t>
            </w:r>
            <w:r>
              <w:rPr>
                <w:rFonts w:asciiTheme="majorHAnsi" w:eastAsia="Times New Roman" w:hAnsiTheme="majorHAnsi" w:cstheme="majorHAnsi"/>
                <w:color w:val="000000"/>
                <w:sz w:val="28"/>
                <w:szCs w:val="28"/>
              </w:rPr>
              <w:t>.</w:t>
            </w:r>
          </w:p>
        </w:tc>
      </w:tr>
      <w:tr w:rsidR="008A4D89" w:rsidRPr="0060674A" w14:paraId="6AE97A2D" w14:textId="77777777" w:rsidTr="00243478">
        <w:tc>
          <w:tcPr>
            <w:tcW w:w="846" w:type="dxa"/>
            <w:noWrap/>
            <w:vAlign w:val="center"/>
          </w:tcPr>
          <w:p w14:paraId="449DB0B1" w14:textId="77777777" w:rsidR="008A4D89" w:rsidRPr="0060674A" w:rsidRDefault="008A4D89" w:rsidP="008A4D89">
            <w:pPr>
              <w:pStyle w:val="ListParagraph"/>
              <w:numPr>
                <w:ilvl w:val="0"/>
                <w:numId w:val="23"/>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tcPr>
          <w:p w14:paraId="70905695" w14:textId="77777777" w:rsidR="008A4D89" w:rsidRPr="0060674A" w:rsidRDefault="008A4D89" w:rsidP="00243478">
            <w:pPr>
              <w:spacing w:after="0" w:line="240" w:lineRule="auto"/>
              <w:jc w:val="both"/>
              <w:rPr>
                <w:rFonts w:asciiTheme="majorHAnsi" w:eastAsia="Times New Roman" w:hAnsiTheme="majorHAnsi" w:cstheme="majorHAnsi"/>
                <w:color w:val="000000"/>
                <w:sz w:val="28"/>
                <w:szCs w:val="28"/>
              </w:rPr>
            </w:pPr>
            <w:r w:rsidRPr="00851FDD">
              <w:rPr>
                <w:rFonts w:asciiTheme="majorHAnsi" w:eastAsia="Times New Roman" w:hAnsiTheme="majorHAnsi" w:cstheme="majorHAnsi"/>
                <w:color w:val="000000"/>
                <w:sz w:val="28"/>
                <w:szCs w:val="28"/>
              </w:rPr>
              <w:t>Rà soát, cập nhật Chiến lược dữ liệu quốc gia</w:t>
            </w:r>
          </w:p>
        </w:tc>
        <w:tc>
          <w:tcPr>
            <w:tcW w:w="1663" w:type="dxa"/>
            <w:vAlign w:val="center"/>
          </w:tcPr>
          <w:p w14:paraId="6C567BA0"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Nghị quyết số 71/NQ-CP</w:t>
            </w:r>
          </w:p>
        </w:tc>
        <w:tc>
          <w:tcPr>
            <w:tcW w:w="1654" w:type="dxa"/>
            <w:vAlign w:val="center"/>
          </w:tcPr>
          <w:p w14:paraId="4CD19FBC"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sidRPr="00331BB3">
              <w:rPr>
                <w:rFonts w:asciiTheme="majorHAnsi" w:eastAsia="Times New Roman" w:hAnsiTheme="majorHAnsi" w:cstheme="majorHAnsi"/>
                <w:color w:val="000000"/>
                <w:sz w:val="28"/>
                <w:szCs w:val="28"/>
              </w:rPr>
              <w:t>Bộ Công an</w:t>
            </w:r>
          </w:p>
        </w:tc>
        <w:tc>
          <w:tcPr>
            <w:tcW w:w="1732" w:type="dxa"/>
            <w:vAlign w:val="center"/>
          </w:tcPr>
          <w:p w14:paraId="20E9DDD1"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30/6/2025</w:t>
            </w:r>
          </w:p>
        </w:tc>
        <w:tc>
          <w:tcPr>
            <w:tcW w:w="3260" w:type="dxa"/>
            <w:vAlign w:val="center"/>
          </w:tcPr>
          <w:p w14:paraId="46EF71B1" w14:textId="77777777" w:rsidR="008A4D89" w:rsidRPr="0060674A" w:rsidRDefault="008A4D89" w:rsidP="00243478">
            <w:pPr>
              <w:spacing w:after="0" w:line="240" w:lineRule="auto"/>
              <w:rPr>
                <w:rFonts w:asciiTheme="majorHAnsi" w:eastAsia="Times New Roman" w:hAnsiTheme="majorHAnsi" w:cstheme="majorHAnsi"/>
                <w:color w:val="000000"/>
                <w:sz w:val="28"/>
                <w:szCs w:val="28"/>
              </w:rPr>
            </w:pPr>
          </w:p>
        </w:tc>
      </w:tr>
    </w:tbl>
    <w:p w14:paraId="1A00F940" w14:textId="77777777" w:rsidR="008A4D89" w:rsidRPr="0060674A" w:rsidRDefault="008A4D89" w:rsidP="008A4D89">
      <w:pPr>
        <w:spacing w:line="259" w:lineRule="auto"/>
        <w:rPr>
          <w:rFonts w:asciiTheme="majorHAnsi" w:hAnsiTheme="majorHAnsi" w:cstheme="majorHAnsi"/>
          <w:sz w:val="28"/>
          <w:szCs w:val="28"/>
          <w:lang w:val="en-US" w:eastAsia="en-US"/>
        </w:rPr>
      </w:pPr>
    </w:p>
    <w:p w14:paraId="1432B845" w14:textId="77777777" w:rsidR="00F02967" w:rsidRDefault="00F02967" w:rsidP="008A4D89">
      <w:pPr>
        <w:rPr>
          <w:rFonts w:asciiTheme="majorHAnsi" w:hAnsiTheme="majorHAnsi" w:cstheme="majorHAnsi"/>
          <w:b/>
          <w:sz w:val="28"/>
          <w:szCs w:val="28"/>
          <w:lang w:val="en-US" w:eastAsia="en-US"/>
        </w:rPr>
        <w:sectPr w:rsidR="00F02967" w:rsidSect="004564AB">
          <w:pgSz w:w="16840" w:h="11907" w:orient="landscape"/>
          <w:pgMar w:top="1134" w:right="993" w:bottom="1701" w:left="1134" w:header="567" w:footer="397" w:gutter="0"/>
          <w:pgNumType w:start="1"/>
          <w:cols w:space="720"/>
          <w:titlePg/>
          <w:docGrid w:linePitch="326"/>
        </w:sectPr>
      </w:pPr>
    </w:p>
    <w:p w14:paraId="78D3F007" w14:textId="3AC200A8" w:rsidR="00F02967" w:rsidRPr="0060674A" w:rsidRDefault="00F02967" w:rsidP="00F02967">
      <w:pPr>
        <w:pStyle w:val="Heading1"/>
        <w:jc w:val="center"/>
        <w:rPr>
          <w:rFonts w:asciiTheme="majorHAnsi" w:hAnsiTheme="majorHAnsi" w:cstheme="majorHAnsi"/>
          <w:i/>
          <w:lang w:val="en-US" w:eastAsia="en-US"/>
        </w:rPr>
      </w:pPr>
      <w:r w:rsidRPr="006750C2">
        <w:rPr>
          <w:rFonts w:asciiTheme="majorHAnsi" w:eastAsia="Arial" w:hAnsiTheme="majorHAnsi" w:cstheme="majorHAnsi"/>
          <w:color w:val="auto"/>
          <w:lang w:val="vi-VN" w:eastAsia="en-US"/>
        </w:rPr>
        <w:lastRenderedPageBreak/>
        <w:t>PHỤ LỤC 0</w:t>
      </w:r>
      <w:r>
        <w:rPr>
          <w:rFonts w:asciiTheme="majorHAnsi" w:eastAsia="Arial" w:hAnsiTheme="majorHAnsi" w:cstheme="majorHAnsi"/>
          <w:color w:val="auto"/>
          <w:lang w:val="en-US" w:eastAsia="en-US"/>
        </w:rPr>
        <w:t>3</w:t>
      </w:r>
      <w:r w:rsidRPr="006750C2">
        <w:rPr>
          <w:rFonts w:asciiTheme="majorHAnsi" w:eastAsia="Arial" w:hAnsiTheme="majorHAnsi" w:cstheme="majorHAnsi"/>
          <w:color w:val="auto"/>
          <w:lang w:val="vi-VN" w:eastAsia="en-US"/>
        </w:rPr>
        <w:t>:</w:t>
      </w:r>
      <w:r>
        <w:rPr>
          <w:rFonts w:asciiTheme="majorHAnsi" w:eastAsia="Arial" w:hAnsiTheme="majorHAnsi" w:cstheme="majorHAnsi"/>
          <w:color w:val="auto"/>
          <w:lang w:val="en-US" w:eastAsia="en-US"/>
        </w:rPr>
        <w:br/>
      </w:r>
      <w:r w:rsidRPr="006750C2">
        <w:rPr>
          <w:rFonts w:asciiTheme="majorHAnsi" w:eastAsia="Arial" w:hAnsiTheme="majorHAnsi" w:cstheme="majorHAnsi"/>
          <w:color w:val="auto"/>
          <w:lang w:val="vi-VN" w:eastAsia="en-US"/>
        </w:rPr>
        <w:t>BÁO CÁO SỐ LIỆU HỒ SƠ TRỰC TUYẾN TOÀN TRÌNH</w:t>
      </w:r>
      <w:r w:rsidRPr="006750C2">
        <w:rPr>
          <w:rFonts w:asciiTheme="majorHAnsi" w:eastAsia="Arial" w:hAnsiTheme="majorHAnsi" w:cstheme="majorHAnsi"/>
          <w:color w:val="auto"/>
          <w:lang w:val="vi-VN" w:eastAsia="en-US"/>
        </w:rPr>
        <w:br/>
      </w:r>
      <w:r w:rsidRPr="00DA06C1">
        <w:rPr>
          <w:rFonts w:asciiTheme="majorHAnsi" w:hAnsiTheme="majorHAnsi" w:cstheme="majorHAnsi"/>
          <w:b w:val="0"/>
          <w:bCs/>
          <w:i/>
          <w:lang w:val="en-US" w:eastAsia="en-US"/>
        </w:rPr>
        <w:t>(Kèm theo Báo cáo</w:t>
      </w:r>
      <w:r w:rsidR="00DA06C1">
        <w:rPr>
          <w:rFonts w:asciiTheme="majorHAnsi" w:hAnsiTheme="majorHAnsi" w:cstheme="majorHAnsi"/>
          <w:b w:val="0"/>
          <w:bCs/>
          <w:i/>
          <w:lang w:val="en-US" w:eastAsia="en-US"/>
        </w:rPr>
        <w:t xml:space="preserve"> </w:t>
      </w:r>
      <w:r w:rsidRPr="00DA06C1">
        <w:rPr>
          <w:rFonts w:asciiTheme="majorHAnsi" w:hAnsiTheme="majorHAnsi" w:cstheme="majorHAnsi"/>
          <w:b w:val="0"/>
          <w:bCs/>
          <w:i/>
          <w:lang w:val="en-US" w:eastAsia="en-US"/>
        </w:rPr>
        <w:t>ngày</w:t>
      </w:r>
      <w:r w:rsidR="00DA06C1">
        <w:rPr>
          <w:rFonts w:asciiTheme="majorHAnsi" w:hAnsiTheme="majorHAnsi" w:cstheme="majorHAnsi"/>
          <w:b w:val="0"/>
          <w:bCs/>
          <w:i/>
          <w:lang w:val="en-US" w:eastAsia="en-US"/>
        </w:rPr>
        <w:t xml:space="preserve"> </w:t>
      </w:r>
      <w:r w:rsidR="00243478">
        <w:rPr>
          <w:rFonts w:asciiTheme="majorHAnsi" w:hAnsiTheme="majorHAnsi" w:cstheme="majorHAnsi"/>
          <w:b w:val="0"/>
          <w:bCs/>
          <w:i/>
          <w:lang w:val="en-US" w:eastAsia="en-US"/>
        </w:rPr>
        <w:t>18</w:t>
      </w:r>
      <w:r w:rsidRPr="00DA06C1">
        <w:rPr>
          <w:rFonts w:asciiTheme="majorHAnsi" w:hAnsiTheme="majorHAnsi" w:cstheme="majorHAnsi"/>
          <w:b w:val="0"/>
          <w:bCs/>
          <w:i/>
          <w:lang w:val="en-US" w:eastAsia="en-US"/>
        </w:rPr>
        <w:t xml:space="preserve"> tháng </w:t>
      </w:r>
      <w:r w:rsidRPr="00DA06C1">
        <w:rPr>
          <w:rFonts w:asciiTheme="majorHAnsi" w:hAnsiTheme="majorHAnsi" w:cstheme="majorHAnsi"/>
          <w:b w:val="0"/>
          <w:bCs/>
          <w:i/>
          <w:lang w:val="vi-VN" w:eastAsia="en-US"/>
        </w:rPr>
        <w:t>7</w:t>
      </w:r>
      <w:r w:rsidR="00DA06C1">
        <w:rPr>
          <w:rFonts w:asciiTheme="majorHAnsi" w:hAnsiTheme="majorHAnsi" w:cstheme="majorHAnsi"/>
          <w:b w:val="0"/>
          <w:bCs/>
          <w:i/>
          <w:lang w:val="en-US" w:eastAsia="en-US"/>
        </w:rPr>
        <w:t xml:space="preserve"> </w:t>
      </w:r>
      <w:r w:rsidRPr="00DA06C1">
        <w:rPr>
          <w:rFonts w:asciiTheme="majorHAnsi" w:hAnsiTheme="majorHAnsi" w:cstheme="majorHAnsi"/>
          <w:b w:val="0"/>
          <w:bCs/>
          <w:i/>
          <w:lang w:val="en-US" w:eastAsia="en-US"/>
        </w:rPr>
        <w:t>năm 2025 của Bộ Khoa học và Công nghệ)</w:t>
      </w:r>
      <w:r w:rsidRPr="0060674A">
        <w:rPr>
          <w:rFonts w:asciiTheme="majorHAnsi" w:hAnsiTheme="majorHAnsi" w:cstheme="majorHAnsi"/>
          <w:i/>
          <w:lang w:val="en-US" w:eastAsia="en-US"/>
        </w:rPr>
        <w:t xml:space="preserve"> </w:t>
      </w:r>
    </w:p>
    <w:p w14:paraId="75AC28E3" w14:textId="77777777" w:rsidR="00F02967" w:rsidRPr="00307571" w:rsidRDefault="00F02967" w:rsidP="00F02967">
      <w:pPr>
        <w:rPr>
          <w:lang w:val="vi-VN" w:eastAsia="en-US"/>
        </w:rPr>
      </w:pPr>
    </w:p>
    <w:p w14:paraId="68A97F7A" w14:textId="77777777" w:rsidR="00F02967" w:rsidRPr="0060674A" w:rsidRDefault="00F02967" w:rsidP="00F02967">
      <w:pPr>
        <w:pStyle w:val="Vanban"/>
        <w:widowControl w:val="0"/>
        <w:spacing w:before="0" w:after="0" w:line="276" w:lineRule="auto"/>
        <w:ind w:firstLine="720"/>
        <w:jc w:val="center"/>
        <w:rPr>
          <w:rFonts w:asciiTheme="majorHAnsi" w:hAnsiTheme="majorHAnsi" w:cstheme="majorHAnsi"/>
          <w:b/>
          <w:bCs w:val="0"/>
          <w:color w:val="000000" w:themeColor="dark1"/>
          <w:szCs w:val="28"/>
          <w:lang w:val="en-US"/>
        </w:rPr>
      </w:pPr>
    </w:p>
    <w:p w14:paraId="498C64A1" w14:textId="77777777" w:rsidR="00F02967" w:rsidRPr="0060674A" w:rsidRDefault="00F02967" w:rsidP="00F80FDB">
      <w:pPr>
        <w:pStyle w:val="Vanban"/>
        <w:widowControl w:val="0"/>
        <w:spacing w:line="264" w:lineRule="auto"/>
        <w:ind w:firstLine="567"/>
        <w:rPr>
          <w:rFonts w:asciiTheme="majorHAnsi" w:hAnsiTheme="majorHAnsi" w:cstheme="majorHAnsi"/>
          <w:b/>
          <w:bCs w:val="0"/>
          <w:color w:val="000000" w:themeColor="dark1"/>
          <w:szCs w:val="28"/>
        </w:rPr>
      </w:pPr>
      <w:r w:rsidRPr="0060674A">
        <w:rPr>
          <w:rFonts w:asciiTheme="majorHAnsi" w:hAnsiTheme="majorHAnsi" w:cstheme="majorHAnsi"/>
          <w:noProof/>
          <w:color w:val="000000" w:themeColor="dark1"/>
          <w:szCs w:val="28"/>
          <w:lang w:val="en-GB" w:eastAsia="en-GB"/>
        </w:rPr>
        <mc:AlternateContent>
          <mc:Choice Requires="wps">
            <w:drawing>
              <wp:anchor distT="3810" distB="3810" distL="0" distR="635" simplePos="0" relativeHeight="251668480" behindDoc="0" locked="0" layoutInCell="1" allowOverlap="1" wp14:anchorId="5FC74B65" wp14:editId="7BA43DC6">
                <wp:simplePos x="0" y="0"/>
                <wp:positionH relativeFrom="column">
                  <wp:posOffset>3898265</wp:posOffset>
                </wp:positionH>
                <wp:positionV relativeFrom="paragraph">
                  <wp:posOffset>5715</wp:posOffset>
                </wp:positionV>
                <wp:extent cx="1673225" cy="0"/>
                <wp:effectExtent l="0" t="3810" r="635" b="3810"/>
                <wp:wrapNone/>
                <wp:docPr id="1735707185" name="Straight Connector 1735707185"/>
                <wp:cNvGraphicFramePr/>
                <a:graphic xmlns:a="http://schemas.openxmlformats.org/drawingml/2006/main">
                  <a:graphicData uri="http://schemas.microsoft.com/office/word/2010/wordprocessingShape">
                    <wps:wsp>
                      <wps:cNvCnPr/>
                      <wps:spPr>
                        <a:xfrm>
                          <a:off x="0" y="0"/>
                          <a:ext cx="1673280" cy="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21E1BD0A" id="Straight Connector 1735707185" o:spid="_x0000_s1026" style="position:absolute;z-index:251668480;visibility:visible;mso-wrap-style:square;mso-wrap-distance-left:0;mso-wrap-distance-top:.3pt;mso-wrap-distance-right:.05pt;mso-wrap-distance-bottom:.3pt;mso-position-horizontal:absolute;mso-position-horizontal-relative:text;mso-position-vertical:absolute;mso-position-vertical-relative:text" from="306.95pt,.45pt" to="43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"/>
            </w:pict>
          </mc:Fallback>
        </mc:AlternateContent>
      </w:r>
      <w:r w:rsidRPr="0060674A">
        <w:rPr>
          <w:rFonts w:asciiTheme="majorHAnsi" w:hAnsiTheme="majorHAnsi" w:cstheme="majorHAnsi"/>
          <w:b/>
          <w:bCs w:val="0"/>
          <w:color w:val="000000" w:themeColor="dark1"/>
          <w:szCs w:val="28"/>
        </w:rPr>
        <w:t xml:space="preserve">1. </w:t>
      </w:r>
      <w:r w:rsidRPr="0060674A">
        <w:rPr>
          <w:rFonts w:asciiTheme="majorHAnsi" w:hAnsiTheme="majorHAnsi" w:cstheme="majorHAnsi"/>
          <w:b/>
          <w:bCs w:val="0"/>
          <w:color w:val="000000" w:themeColor="dark1"/>
          <w:szCs w:val="28"/>
          <w:lang w:val="en-US"/>
        </w:rPr>
        <w:t>Thông</w:t>
      </w:r>
      <w:r w:rsidRPr="0060674A">
        <w:rPr>
          <w:rFonts w:asciiTheme="majorHAnsi" w:hAnsiTheme="majorHAnsi" w:cstheme="majorHAnsi"/>
          <w:b/>
          <w:bCs w:val="0"/>
          <w:color w:val="000000" w:themeColor="dark1"/>
          <w:szCs w:val="28"/>
        </w:rPr>
        <w:t xml:space="preserve"> tin chung</w:t>
      </w:r>
    </w:p>
    <w:p w14:paraId="29FD5140" w14:textId="77777777" w:rsidR="00F02967" w:rsidRPr="0060674A" w:rsidRDefault="00F02967" w:rsidP="00F02967">
      <w:pPr>
        <w:pStyle w:val="Vanban"/>
        <w:widowControl w:val="0"/>
        <w:spacing w:line="264" w:lineRule="auto"/>
        <w:ind w:firstLine="567"/>
        <w:rPr>
          <w:rFonts w:asciiTheme="majorHAnsi" w:hAnsiTheme="majorHAnsi" w:cstheme="majorHAnsi"/>
          <w:color w:val="000000" w:themeColor="dark1"/>
          <w:szCs w:val="28"/>
          <w:lang w:val="en-US"/>
        </w:rPr>
      </w:pPr>
      <w:r w:rsidRPr="0060674A">
        <w:rPr>
          <w:rFonts w:asciiTheme="majorHAnsi" w:hAnsiTheme="majorHAnsi" w:cstheme="majorHAnsi"/>
          <w:color w:val="000000" w:themeColor="dark1"/>
          <w:szCs w:val="28"/>
          <w:lang w:val="en-US"/>
        </w:rPr>
        <w:t xml:space="preserve">Chỉ có 01 cơ quan đạt được chỉ tiêu hồ sơ đã đăng ký (Bộ Nội vụ). </w:t>
      </w:r>
    </w:p>
    <w:p w14:paraId="7622D924" w14:textId="77777777" w:rsidR="00F02967" w:rsidRPr="0060674A" w:rsidRDefault="00F02967" w:rsidP="00F02967">
      <w:pPr>
        <w:pStyle w:val="Vanban"/>
        <w:widowControl w:val="0"/>
        <w:spacing w:line="264" w:lineRule="auto"/>
        <w:ind w:firstLine="567"/>
        <w:rPr>
          <w:rFonts w:asciiTheme="majorHAnsi" w:hAnsiTheme="majorHAnsi" w:cstheme="majorHAnsi"/>
          <w:color w:val="000000" w:themeColor="dark1"/>
          <w:szCs w:val="28"/>
          <w:lang w:val="en-US"/>
        </w:rPr>
      </w:pPr>
      <w:r w:rsidRPr="0060674A">
        <w:rPr>
          <w:rFonts w:asciiTheme="majorHAnsi" w:hAnsiTheme="majorHAnsi" w:cstheme="majorHAnsi"/>
          <w:color w:val="000000" w:themeColor="dark1"/>
          <w:szCs w:val="28"/>
          <w:lang w:val="en-US"/>
        </w:rPr>
        <w:t>Tỷ lệ hồ sơ trực tuyến toàn trình trên tổng hồ sơ giải quyết TTHC</w:t>
      </w:r>
      <w:r w:rsidRPr="0060674A">
        <w:rPr>
          <w:rFonts w:asciiTheme="majorHAnsi" w:hAnsiTheme="majorHAnsi" w:cstheme="majorHAnsi"/>
          <w:color w:val="000000" w:themeColor="dark1"/>
          <w:szCs w:val="28"/>
        </w:rPr>
        <w:t xml:space="preserve"> đến hết</w:t>
      </w:r>
      <w:r w:rsidRPr="0060674A">
        <w:rPr>
          <w:rFonts w:asciiTheme="majorHAnsi" w:hAnsiTheme="majorHAnsi" w:cstheme="majorHAnsi"/>
          <w:color w:val="000000" w:themeColor="dark1"/>
          <w:szCs w:val="28"/>
          <w:lang w:val="en-US"/>
        </w:rPr>
        <w:t xml:space="preserve"> tháng </w:t>
      </w:r>
      <w:r w:rsidRPr="0060674A">
        <w:rPr>
          <w:rFonts w:asciiTheme="majorHAnsi" w:hAnsiTheme="majorHAnsi" w:cstheme="majorHAnsi"/>
          <w:color w:val="000000" w:themeColor="dark1"/>
          <w:szCs w:val="28"/>
        </w:rPr>
        <w:t>6</w:t>
      </w:r>
      <w:r w:rsidRPr="0060674A">
        <w:rPr>
          <w:rFonts w:asciiTheme="majorHAnsi" w:hAnsiTheme="majorHAnsi" w:cstheme="majorHAnsi"/>
          <w:color w:val="000000" w:themeColor="dark1"/>
          <w:szCs w:val="28"/>
          <w:lang w:val="en-US"/>
        </w:rPr>
        <w:t>/2025: 40.1%, trong đó khối bộ</w:t>
      </w:r>
      <w:r w:rsidRPr="0060674A">
        <w:rPr>
          <w:rFonts w:asciiTheme="majorHAnsi" w:hAnsiTheme="majorHAnsi" w:cstheme="majorHAnsi"/>
          <w:color w:val="000000" w:themeColor="dark1"/>
          <w:szCs w:val="28"/>
        </w:rPr>
        <w:t xml:space="preserve"> ngành</w:t>
      </w:r>
      <w:r w:rsidRPr="0060674A">
        <w:rPr>
          <w:rFonts w:asciiTheme="majorHAnsi" w:hAnsiTheme="majorHAnsi" w:cstheme="majorHAnsi"/>
          <w:color w:val="000000" w:themeColor="dark1"/>
          <w:szCs w:val="28"/>
          <w:lang w:val="en-US"/>
        </w:rPr>
        <w:t xml:space="preserve"> đạt tỷ lệ: 51,7%, khối tỉnh đạt tỷ lệ: 15.</w:t>
      </w:r>
      <w:r w:rsidRPr="0060674A">
        <w:rPr>
          <w:rFonts w:asciiTheme="majorHAnsi" w:hAnsiTheme="majorHAnsi" w:cstheme="majorHAnsi"/>
          <w:color w:val="000000" w:themeColor="dark1"/>
          <w:szCs w:val="28"/>
        </w:rPr>
        <w:t>5</w:t>
      </w:r>
      <w:r w:rsidRPr="0060674A">
        <w:rPr>
          <w:rFonts w:asciiTheme="majorHAnsi" w:hAnsiTheme="majorHAnsi" w:cstheme="majorHAnsi"/>
          <w:color w:val="000000" w:themeColor="dark1"/>
          <w:szCs w:val="28"/>
          <w:lang w:val="en-US"/>
        </w:rPr>
        <w:t>%.</w:t>
      </w:r>
    </w:p>
    <w:p w14:paraId="31F13290" w14:textId="77777777" w:rsidR="00F02967" w:rsidRPr="0060674A" w:rsidRDefault="00F02967" w:rsidP="00F80FDB">
      <w:pPr>
        <w:pStyle w:val="Vanban"/>
        <w:widowControl w:val="0"/>
        <w:spacing w:line="264" w:lineRule="auto"/>
        <w:ind w:firstLine="567"/>
        <w:rPr>
          <w:rFonts w:asciiTheme="majorHAnsi" w:hAnsiTheme="majorHAnsi" w:cstheme="majorHAnsi"/>
          <w:b/>
          <w:bCs w:val="0"/>
          <w:color w:val="000000" w:themeColor="dark1"/>
          <w:szCs w:val="28"/>
        </w:rPr>
      </w:pPr>
      <w:r w:rsidRPr="0060674A">
        <w:rPr>
          <w:rFonts w:asciiTheme="majorHAnsi" w:hAnsiTheme="majorHAnsi" w:cstheme="majorHAnsi"/>
          <w:b/>
          <w:bCs w:val="0"/>
          <w:color w:val="000000" w:themeColor="dark1"/>
          <w:szCs w:val="28"/>
        </w:rPr>
        <w:t>2. Hồ sơ trực tuyến toàn trình</w:t>
      </w:r>
    </w:p>
    <w:p w14:paraId="0D2D9B27" w14:textId="77777777" w:rsidR="00F02967" w:rsidRPr="0060674A" w:rsidRDefault="00F02967" w:rsidP="00F80FDB">
      <w:pPr>
        <w:pStyle w:val="Vanban"/>
        <w:widowControl w:val="0"/>
        <w:spacing w:line="264" w:lineRule="auto"/>
        <w:ind w:firstLine="567"/>
        <w:rPr>
          <w:rFonts w:asciiTheme="majorHAnsi" w:hAnsiTheme="majorHAnsi" w:cstheme="majorHAnsi"/>
          <w:b/>
          <w:bCs w:val="0"/>
          <w:color w:val="000000" w:themeColor="dark1"/>
          <w:szCs w:val="28"/>
        </w:rPr>
      </w:pPr>
      <w:r w:rsidRPr="0060674A">
        <w:rPr>
          <w:rFonts w:asciiTheme="majorHAnsi" w:hAnsiTheme="majorHAnsi" w:cstheme="majorHAnsi"/>
          <w:b/>
          <w:bCs w:val="0"/>
          <w:color w:val="000000" w:themeColor="dark1"/>
          <w:szCs w:val="28"/>
        </w:rPr>
        <w:t>a) Các bộ, ngành</w:t>
      </w:r>
    </w:p>
    <w:p w14:paraId="29A5DCAB" w14:textId="77777777" w:rsidR="00F02967" w:rsidRPr="0060674A" w:rsidRDefault="00F02967" w:rsidP="00F80FDB">
      <w:pPr>
        <w:pStyle w:val="Vanban"/>
        <w:widowControl w:val="0"/>
        <w:spacing w:line="264" w:lineRule="auto"/>
        <w:ind w:firstLine="567"/>
        <w:rPr>
          <w:rFonts w:asciiTheme="majorHAnsi" w:hAnsiTheme="majorHAnsi" w:cstheme="majorHAnsi"/>
          <w:i/>
          <w:iCs/>
          <w:color w:val="000000" w:themeColor="dark1"/>
          <w:szCs w:val="28"/>
        </w:rPr>
      </w:pPr>
      <w:r w:rsidRPr="0060674A">
        <w:rPr>
          <w:rFonts w:asciiTheme="majorHAnsi" w:hAnsiTheme="majorHAnsi" w:cstheme="majorHAnsi"/>
          <w:i/>
          <w:iCs/>
          <w:color w:val="000000" w:themeColor="dark1"/>
          <w:szCs w:val="28"/>
        </w:rPr>
        <w:t>Ghi chú: Số liệu các tháng là luỹ kế từ đầu năm đến ngày cuối cùng trong tháng.</w:t>
      </w:r>
    </w:p>
    <w:tbl>
      <w:tblPr>
        <w:tblW w:w="5000" w:type="pct"/>
        <w:tblLook w:val="04A0" w:firstRow="1" w:lastRow="0" w:firstColumn="1" w:lastColumn="0" w:noHBand="0" w:noVBand="1"/>
      </w:tblPr>
      <w:tblGrid>
        <w:gridCol w:w="784"/>
        <w:gridCol w:w="2744"/>
        <w:gridCol w:w="1291"/>
        <w:gridCol w:w="1291"/>
        <w:gridCol w:w="1294"/>
        <w:gridCol w:w="1291"/>
        <w:gridCol w:w="1291"/>
        <w:gridCol w:w="1294"/>
        <w:gridCol w:w="3423"/>
      </w:tblGrid>
      <w:tr w:rsidR="00F02967" w:rsidRPr="0060674A" w14:paraId="42ABBAD5"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5B0F5A1F"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TT</w:t>
            </w:r>
          </w:p>
        </w:tc>
        <w:tc>
          <w:tcPr>
            <w:tcW w:w="933" w:type="pct"/>
            <w:tcBorders>
              <w:top w:val="single" w:sz="4" w:space="0" w:color="000000"/>
              <w:left w:val="single" w:sz="4" w:space="0" w:color="000000"/>
              <w:bottom w:val="single" w:sz="4" w:space="0" w:color="000000"/>
              <w:right w:val="single" w:sz="4" w:space="0" w:color="000000"/>
            </w:tcBorders>
            <w:vAlign w:val="center"/>
          </w:tcPr>
          <w:p w14:paraId="77013478"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Tên bộ/ngành</w:t>
            </w:r>
          </w:p>
        </w:tc>
        <w:tc>
          <w:tcPr>
            <w:tcW w:w="439" w:type="pct"/>
            <w:tcBorders>
              <w:top w:val="single" w:sz="4" w:space="0" w:color="000000"/>
              <w:left w:val="single" w:sz="4" w:space="0" w:color="000000"/>
              <w:bottom w:val="single" w:sz="4" w:space="0" w:color="000000"/>
              <w:right w:val="single" w:sz="4" w:space="0" w:color="000000"/>
            </w:tcBorders>
            <w:vAlign w:val="center"/>
          </w:tcPr>
          <w:p w14:paraId="0446DE4D"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Đặt chỉ tiêu tháng 4</w:t>
            </w:r>
          </w:p>
        </w:tc>
        <w:tc>
          <w:tcPr>
            <w:tcW w:w="439" w:type="pct"/>
            <w:tcBorders>
              <w:top w:val="single" w:sz="4" w:space="0" w:color="000000"/>
              <w:left w:val="single" w:sz="4" w:space="0" w:color="000000"/>
              <w:bottom w:val="single" w:sz="4" w:space="0" w:color="000000"/>
              <w:right w:val="single" w:sz="4" w:space="0" w:color="000000"/>
            </w:tcBorders>
            <w:vAlign w:val="center"/>
          </w:tcPr>
          <w:p w14:paraId="2DCAE972"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Tỷ lệ đạt được tháng 4</w:t>
            </w:r>
          </w:p>
        </w:tc>
        <w:tc>
          <w:tcPr>
            <w:tcW w:w="440" w:type="pct"/>
            <w:tcBorders>
              <w:top w:val="single" w:sz="4" w:space="0" w:color="000000"/>
              <w:left w:val="single" w:sz="4" w:space="0" w:color="000000"/>
              <w:bottom w:val="single" w:sz="4" w:space="0" w:color="000000"/>
              <w:right w:val="single" w:sz="4" w:space="0" w:color="000000"/>
            </w:tcBorders>
            <w:vAlign w:val="center"/>
          </w:tcPr>
          <w:p w14:paraId="5C6A7A1A"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Đặt chỉ tiêu tháng 5</w:t>
            </w:r>
          </w:p>
        </w:tc>
        <w:tc>
          <w:tcPr>
            <w:tcW w:w="439" w:type="pct"/>
            <w:tcBorders>
              <w:top w:val="single" w:sz="4" w:space="0" w:color="000000"/>
              <w:left w:val="single" w:sz="4" w:space="0" w:color="000000"/>
              <w:bottom w:val="single" w:sz="4" w:space="0" w:color="000000"/>
              <w:right w:val="single" w:sz="4" w:space="0" w:color="000000"/>
            </w:tcBorders>
            <w:vAlign w:val="center"/>
          </w:tcPr>
          <w:p w14:paraId="7BDB206B"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Tỷ lệ đạt được tháng 5</w:t>
            </w:r>
          </w:p>
        </w:tc>
        <w:tc>
          <w:tcPr>
            <w:tcW w:w="439" w:type="pct"/>
            <w:tcBorders>
              <w:top w:val="single" w:sz="4" w:space="0" w:color="000000"/>
              <w:left w:val="single" w:sz="4" w:space="0" w:color="000000"/>
              <w:bottom w:val="single" w:sz="4" w:space="0" w:color="000000"/>
              <w:right w:val="single" w:sz="4" w:space="0" w:color="000000"/>
            </w:tcBorders>
            <w:vAlign w:val="center"/>
          </w:tcPr>
          <w:p w14:paraId="20779512"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Đặt chỉ tiêu tháng 6</w:t>
            </w:r>
          </w:p>
        </w:tc>
        <w:tc>
          <w:tcPr>
            <w:tcW w:w="440" w:type="pct"/>
            <w:tcBorders>
              <w:top w:val="single" w:sz="4" w:space="0" w:color="000000"/>
              <w:left w:val="single" w:sz="4" w:space="0" w:color="000000"/>
              <w:bottom w:val="single" w:sz="4" w:space="0" w:color="000000"/>
            </w:tcBorders>
            <w:vAlign w:val="center"/>
          </w:tcPr>
          <w:p w14:paraId="269E921B"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Tỷ lệ đạt được tháng 6</w:t>
            </w:r>
          </w:p>
        </w:tc>
        <w:tc>
          <w:tcPr>
            <w:tcW w:w="1165" w:type="pct"/>
            <w:tcBorders>
              <w:top w:val="single" w:sz="4" w:space="0" w:color="000000"/>
              <w:left w:val="single" w:sz="4" w:space="0" w:color="000000"/>
              <w:bottom w:val="single" w:sz="4" w:space="0" w:color="000000"/>
              <w:right w:val="single" w:sz="4" w:space="0" w:color="000000"/>
            </w:tcBorders>
            <w:vAlign w:val="center"/>
          </w:tcPr>
          <w:p w14:paraId="2C57E2FC"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Ghi chú</w:t>
            </w:r>
          </w:p>
        </w:tc>
      </w:tr>
      <w:tr w:rsidR="00F02967" w:rsidRPr="0060674A" w14:paraId="58B933D1"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512B5CB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w:t>
            </w:r>
          </w:p>
        </w:tc>
        <w:tc>
          <w:tcPr>
            <w:tcW w:w="933" w:type="pct"/>
            <w:tcBorders>
              <w:top w:val="single" w:sz="4" w:space="0" w:color="000000"/>
              <w:left w:val="single" w:sz="4" w:space="0" w:color="000000"/>
              <w:bottom w:val="single" w:sz="4" w:space="0" w:color="000000"/>
              <w:right w:val="single" w:sz="4" w:space="0" w:color="000000"/>
            </w:tcBorders>
            <w:vAlign w:val="center"/>
          </w:tcPr>
          <w:p w14:paraId="078FA79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Công an</w:t>
            </w:r>
          </w:p>
        </w:tc>
        <w:tc>
          <w:tcPr>
            <w:tcW w:w="439" w:type="pct"/>
            <w:tcBorders>
              <w:top w:val="single" w:sz="4" w:space="0" w:color="000000"/>
              <w:left w:val="single" w:sz="4" w:space="0" w:color="000000"/>
              <w:bottom w:val="single" w:sz="4" w:space="0" w:color="000000"/>
              <w:right w:val="single" w:sz="4" w:space="0" w:color="000000"/>
            </w:tcBorders>
            <w:vAlign w:val="center"/>
          </w:tcPr>
          <w:p w14:paraId="2D1C91D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3C148E7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49.79</w:t>
            </w:r>
          </w:p>
        </w:tc>
        <w:tc>
          <w:tcPr>
            <w:tcW w:w="440" w:type="pct"/>
            <w:tcBorders>
              <w:top w:val="single" w:sz="4" w:space="0" w:color="000000"/>
              <w:left w:val="single" w:sz="4" w:space="0" w:color="000000"/>
              <w:bottom w:val="single" w:sz="4" w:space="0" w:color="000000"/>
              <w:right w:val="single" w:sz="4" w:space="0" w:color="000000"/>
            </w:tcBorders>
            <w:vAlign w:val="center"/>
          </w:tcPr>
          <w:p w14:paraId="7BAB755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BC1E80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47.01</w:t>
            </w:r>
          </w:p>
        </w:tc>
        <w:tc>
          <w:tcPr>
            <w:tcW w:w="439" w:type="pct"/>
            <w:tcBorders>
              <w:top w:val="single" w:sz="4" w:space="0" w:color="000000"/>
              <w:left w:val="single" w:sz="4" w:space="0" w:color="000000"/>
              <w:bottom w:val="single" w:sz="4" w:space="0" w:color="000000"/>
              <w:right w:val="single" w:sz="4" w:space="0" w:color="000000"/>
            </w:tcBorders>
            <w:vAlign w:val="center"/>
          </w:tcPr>
          <w:p w14:paraId="58EED81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40" w:type="pct"/>
            <w:tcBorders>
              <w:top w:val="single" w:sz="4" w:space="0" w:color="000000"/>
              <w:left w:val="single" w:sz="4" w:space="0" w:color="000000"/>
              <w:bottom w:val="single" w:sz="4" w:space="0" w:color="000000"/>
            </w:tcBorders>
            <w:vAlign w:val="center"/>
          </w:tcPr>
          <w:p w14:paraId="5DE3CC5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45.96</w:t>
            </w:r>
          </w:p>
        </w:tc>
        <w:tc>
          <w:tcPr>
            <w:tcW w:w="1165" w:type="pct"/>
            <w:tcBorders>
              <w:top w:val="single" w:sz="4" w:space="0" w:color="000000"/>
              <w:left w:val="single" w:sz="4" w:space="0" w:color="000000"/>
              <w:bottom w:val="single" w:sz="4" w:space="0" w:color="000000"/>
              <w:right w:val="single" w:sz="4" w:space="0" w:color="000000"/>
            </w:tcBorders>
            <w:vAlign w:val="center"/>
          </w:tcPr>
          <w:p w14:paraId="0722AFA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Đã gửi văn bản về Bộ KH&amp;CN nhưng chưa đăng ký chỉ tiêu hồ sơ trực tuyến toàn trình (trên tổng hồ sơ giải quyết thủ tục hành chính) theo tháng</w:t>
            </w:r>
          </w:p>
        </w:tc>
      </w:tr>
      <w:tr w:rsidR="00F02967" w:rsidRPr="0060674A" w14:paraId="1A340A3F"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5405C1D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lastRenderedPageBreak/>
              <w:t>2</w:t>
            </w:r>
          </w:p>
        </w:tc>
        <w:tc>
          <w:tcPr>
            <w:tcW w:w="933" w:type="pct"/>
            <w:tcBorders>
              <w:top w:val="single" w:sz="4" w:space="0" w:color="000000"/>
              <w:left w:val="single" w:sz="4" w:space="0" w:color="000000"/>
              <w:bottom w:val="single" w:sz="4" w:space="0" w:color="000000"/>
              <w:right w:val="single" w:sz="4" w:space="0" w:color="000000"/>
            </w:tcBorders>
            <w:vAlign w:val="center"/>
          </w:tcPr>
          <w:p w14:paraId="7BE9A0E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Công Thương</w:t>
            </w:r>
          </w:p>
        </w:tc>
        <w:tc>
          <w:tcPr>
            <w:tcW w:w="439" w:type="pct"/>
            <w:tcBorders>
              <w:top w:val="single" w:sz="4" w:space="0" w:color="000000"/>
              <w:left w:val="single" w:sz="4" w:space="0" w:color="000000"/>
              <w:bottom w:val="single" w:sz="4" w:space="0" w:color="000000"/>
              <w:right w:val="single" w:sz="4" w:space="0" w:color="000000"/>
            </w:tcBorders>
            <w:vAlign w:val="center"/>
          </w:tcPr>
          <w:p w14:paraId="4CCDC0C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39" w:type="pct"/>
            <w:tcBorders>
              <w:top w:val="single" w:sz="4" w:space="0" w:color="000000"/>
              <w:left w:val="single" w:sz="4" w:space="0" w:color="000000"/>
              <w:bottom w:val="single" w:sz="4" w:space="0" w:color="000000"/>
              <w:right w:val="single" w:sz="4" w:space="0" w:color="000000"/>
            </w:tcBorders>
            <w:vAlign w:val="center"/>
          </w:tcPr>
          <w:p w14:paraId="0C69D25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59.92</w:t>
            </w:r>
          </w:p>
        </w:tc>
        <w:tc>
          <w:tcPr>
            <w:tcW w:w="440" w:type="pct"/>
            <w:tcBorders>
              <w:top w:val="single" w:sz="4" w:space="0" w:color="000000"/>
              <w:left w:val="single" w:sz="4" w:space="0" w:color="000000"/>
              <w:bottom w:val="single" w:sz="4" w:space="0" w:color="000000"/>
              <w:right w:val="single" w:sz="4" w:space="0" w:color="000000"/>
            </w:tcBorders>
            <w:vAlign w:val="center"/>
          </w:tcPr>
          <w:p w14:paraId="52B6F59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39" w:type="pct"/>
            <w:tcBorders>
              <w:top w:val="single" w:sz="4" w:space="0" w:color="000000"/>
              <w:left w:val="single" w:sz="4" w:space="0" w:color="000000"/>
              <w:bottom w:val="single" w:sz="4" w:space="0" w:color="000000"/>
              <w:right w:val="single" w:sz="4" w:space="0" w:color="000000"/>
            </w:tcBorders>
            <w:vAlign w:val="center"/>
          </w:tcPr>
          <w:p w14:paraId="4FF9C06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61.93</w:t>
            </w:r>
          </w:p>
        </w:tc>
        <w:tc>
          <w:tcPr>
            <w:tcW w:w="439" w:type="pct"/>
            <w:tcBorders>
              <w:top w:val="single" w:sz="4" w:space="0" w:color="000000"/>
              <w:left w:val="single" w:sz="4" w:space="0" w:color="000000"/>
              <w:bottom w:val="single" w:sz="4" w:space="0" w:color="000000"/>
              <w:right w:val="single" w:sz="4" w:space="0" w:color="000000"/>
            </w:tcBorders>
            <w:vAlign w:val="center"/>
          </w:tcPr>
          <w:p w14:paraId="3B583CD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40" w:type="pct"/>
            <w:tcBorders>
              <w:top w:val="single" w:sz="4" w:space="0" w:color="000000"/>
              <w:left w:val="single" w:sz="4" w:space="0" w:color="000000"/>
              <w:bottom w:val="single" w:sz="4" w:space="0" w:color="000000"/>
            </w:tcBorders>
            <w:vAlign w:val="center"/>
          </w:tcPr>
          <w:p w14:paraId="4322C7C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62.15</w:t>
            </w:r>
          </w:p>
        </w:tc>
        <w:tc>
          <w:tcPr>
            <w:tcW w:w="1165" w:type="pct"/>
            <w:tcBorders>
              <w:top w:val="single" w:sz="4" w:space="0" w:color="000000"/>
              <w:left w:val="single" w:sz="4" w:space="0" w:color="000000"/>
              <w:bottom w:val="single" w:sz="4" w:space="0" w:color="000000"/>
              <w:right w:val="single" w:sz="4" w:space="0" w:color="000000"/>
            </w:tcBorders>
            <w:vAlign w:val="center"/>
          </w:tcPr>
          <w:p w14:paraId="285684D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6B3486F"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5979E54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w:t>
            </w:r>
          </w:p>
        </w:tc>
        <w:tc>
          <w:tcPr>
            <w:tcW w:w="933" w:type="pct"/>
            <w:tcBorders>
              <w:top w:val="single" w:sz="4" w:space="0" w:color="000000"/>
              <w:left w:val="single" w:sz="4" w:space="0" w:color="000000"/>
              <w:bottom w:val="single" w:sz="4" w:space="0" w:color="000000"/>
              <w:right w:val="single" w:sz="4" w:space="0" w:color="000000"/>
            </w:tcBorders>
            <w:vAlign w:val="center"/>
          </w:tcPr>
          <w:p w14:paraId="345EDA0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Giáo dục và Đào tạo</w:t>
            </w:r>
          </w:p>
        </w:tc>
        <w:tc>
          <w:tcPr>
            <w:tcW w:w="439" w:type="pct"/>
            <w:tcBorders>
              <w:top w:val="single" w:sz="4" w:space="0" w:color="000000"/>
              <w:left w:val="single" w:sz="4" w:space="0" w:color="000000"/>
              <w:bottom w:val="single" w:sz="4" w:space="0" w:color="000000"/>
              <w:right w:val="single" w:sz="4" w:space="0" w:color="000000"/>
            </w:tcBorders>
            <w:vAlign w:val="center"/>
          </w:tcPr>
          <w:p w14:paraId="35DFC9B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54B272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23.26</w:t>
            </w:r>
          </w:p>
        </w:tc>
        <w:tc>
          <w:tcPr>
            <w:tcW w:w="440" w:type="pct"/>
            <w:tcBorders>
              <w:top w:val="single" w:sz="4" w:space="0" w:color="000000"/>
              <w:left w:val="single" w:sz="4" w:space="0" w:color="000000"/>
              <w:bottom w:val="single" w:sz="4" w:space="0" w:color="000000"/>
              <w:right w:val="single" w:sz="4" w:space="0" w:color="000000"/>
            </w:tcBorders>
            <w:vAlign w:val="center"/>
          </w:tcPr>
          <w:p w14:paraId="0F2A1F0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65</w:t>
            </w:r>
          </w:p>
        </w:tc>
        <w:tc>
          <w:tcPr>
            <w:tcW w:w="439" w:type="pct"/>
            <w:tcBorders>
              <w:top w:val="single" w:sz="4" w:space="0" w:color="000000"/>
              <w:left w:val="single" w:sz="4" w:space="0" w:color="000000"/>
              <w:bottom w:val="single" w:sz="4" w:space="0" w:color="000000"/>
              <w:right w:val="single" w:sz="4" w:space="0" w:color="000000"/>
            </w:tcBorders>
            <w:vAlign w:val="center"/>
          </w:tcPr>
          <w:p w14:paraId="5DF4D57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17.04</w:t>
            </w:r>
          </w:p>
        </w:tc>
        <w:tc>
          <w:tcPr>
            <w:tcW w:w="439" w:type="pct"/>
            <w:tcBorders>
              <w:top w:val="single" w:sz="4" w:space="0" w:color="000000"/>
              <w:left w:val="single" w:sz="4" w:space="0" w:color="000000"/>
              <w:bottom w:val="single" w:sz="4" w:space="0" w:color="000000"/>
              <w:right w:val="single" w:sz="4" w:space="0" w:color="000000"/>
            </w:tcBorders>
            <w:vAlign w:val="center"/>
          </w:tcPr>
          <w:p w14:paraId="14ADF71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440" w:type="pct"/>
            <w:tcBorders>
              <w:top w:val="single" w:sz="4" w:space="0" w:color="000000"/>
              <w:left w:val="single" w:sz="4" w:space="0" w:color="000000"/>
              <w:bottom w:val="single" w:sz="4" w:space="0" w:color="000000"/>
            </w:tcBorders>
            <w:vAlign w:val="center"/>
          </w:tcPr>
          <w:p w14:paraId="70EE1F4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17.51</w:t>
            </w:r>
          </w:p>
        </w:tc>
        <w:tc>
          <w:tcPr>
            <w:tcW w:w="1165" w:type="pct"/>
            <w:tcBorders>
              <w:top w:val="single" w:sz="4" w:space="0" w:color="000000"/>
              <w:left w:val="single" w:sz="4" w:space="0" w:color="000000"/>
              <w:bottom w:val="single" w:sz="4" w:space="0" w:color="000000"/>
              <w:right w:val="single" w:sz="4" w:space="0" w:color="000000"/>
            </w:tcBorders>
            <w:vAlign w:val="center"/>
          </w:tcPr>
          <w:p w14:paraId="7A32B76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431D8B37"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26EE859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w:t>
            </w:r>
          </w:p>
        </w:tc>
        <w:tc>
          <w:tcPr>
            <w:tcW w:w="933" w:type="pct"/>
            <w:tcBorders>
              <w:top w:val="single" w:sz="4" w:space="0" w:color="000000"/>
              <w:left w:val="single" w:sz="4" w:space="0" w:color="000000"/>
              <w:bottom w:val="single" w:sz="4" w:space="0" w:color="000000"/>
              <w:right w:val="single" w:sz="4" w:space="0" w:color="000000"/>
            </w:tcBorders>
            <w:vAlign w:val="center"/>
          </w:tcPr>
          <w:p w14:paraId="2787E5B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Khoa học và Công nghệ</w:t>
            </w:r>
          </w:p>
        </w:tc>
        <w:tc>
          <w:tcPr>
            <w:tcW w:w="439" w:type="pct"/>
            <w:tcBorders>
              <w:top w:val="single" w:sz="4" w:space="0" w:color="000000"/>
              <w:left w:val="single" w:sz="4" w:space="0" w:color="000000"/>
              <w:bottom w:val="single" w:sz="4" w:space="0" w:color="000000"/>
              <w:right w:val="single" w:sz="4" w:space="0" w:color="000000"/>
            </w:tcBorders>
            <w:vAlign w:val="center"/>
          </w:tcPr>
          <w:p w14:paraId="2383B07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439" w:type="pct"/>
            <w:tcBorders>
              <w:top w:val="single" w:sz="4" w:space="0" w:color="000000"/>
              <w:left w:val="single" w:sz="4" w:space="0" w:color="000000"/>
              <w:bottom w:val="single" w:sz="4" w:space="0" w:color="000000"/>
              <w:right w:val="single" w:sz="4" w:space="0" w:color="000000"/>
            </w:tcBorders>
            <w:vAlign w:val="center"/>
          </w:tcPr>
          <w:p w14:paraId="0E156DB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27.26</w:t>
            </w:r>
          </w:p>
        </w:tc>
        <w:tc>
          <w:tcPr>
            <w:tcW w:w="440" w:type="pct"/>
            <w:tcBorders>
              <w:top w:val="single" w:sz="4" w:space="0" w:color="000000"/>
              <w:left w:val="single" w:sz="4" w:space="0" w:color="000000"/>
              <w:bottom w:val="single" w:sz="4" w:space="0" w:color="000000"/>
              <w:right w:val="single" w:sz="4" w:space="0" w:color="000000"/>
            </w:tcBorders>
            <w:vAlign w:val="center"/>
          </w:tcPr>
          <w:p w14:paraId="671DFC6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439" w:type="pct"/>
            <w:tcBorders>
              <w:top w:val="single" w:sz="4" w:space="0" w:color="000000"/>
              <w:left w:val="single" w:sz="4" w:space="0" w:color="000000"/>
              <w:bottom w:val="single" w:sz="4" w:space="0" w:color="000000"/>
              <w:right w:val="single" w:sz="4" w:space="0" w:color="000000"/>
            </w:tcBorders>
            <w:vAlign w:val="center"/>
          </w:tcPr>
          <w:p w14:paraId="046A261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28.56</w:t>
            </w:r>
          </w:p>
        </w:tc>
        <w:tc>
          <w:tcPr>
            <w:tcW w:w="439" w:type="pct"/>
            <w:tcBorders>
              <w:top w:val="single" w:sz="4" w:space="0" w:color="000000"/>
              <w:left w:val="single" w:sz="4" w:space="0" w:color="000000"/>
              <w:bottom w:val="single" w:sz="4" w:space="0" w:color="000000"/>
              <w:right w:val="single" w:sz="4" w:space="0" w:color="000000"/>
            </w:tcBorders>
            <w:vAlign w:val="center"/>
          </w:tcPr>
          <w:p w14:paraId="7742F15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50</w:t>
            </w:r>
          </w:p>
        </w:tc>
        <w:tc>
          <w:tcPr>
            <w:tcW w:w="440" w:type="pct"/>
            <w:tcBorders>
              <w:top w:val="single" w:sz="4" w:space="0" w:color="000000"/>
              <w:left w:val="single" w:sz="4" w:space="0" w:color="000000"/>
              <w:bottom w:val="single" w:sz="4" w:space="0" w:color="000000"/>
            </w:tcBorders>
            <w:vAlign w:val="center"/>
          </w:tcPr>
          <w:p w14:paraId="5E31023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28.68</w:t>
            </w:r>
          </w:p>
        </w:tc>
        <w:tc>
          <w:tcPr>
            <w:tcW w:w="1165" w:type="pct"/>
            <w:tcBorders>
              <w:top w:val="single" w:sz="4" w:space="0" w:color="000000"/>
              <w:left w:val="single" w:sz="4" w:space="0" w:color="000000"/>
              <w:bottom w:val="single" w:sz="4" w:space="0" w:color="000000"/>
              <w:right w:val="single" w:sz="4" w:space="0" w:color="000000"/>
            </w:tcBorders>
            <w:vAlign w:val="center"/>
          </w:tcPr>
          <w:p w14:paraId="192F355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652FBB74"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5F72A38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w:t>
            </w:r>
          </w:p>
        </w:tc>
        <w:tc>
          <w:tcPr>
            <w:tcW w:w="933" w:type="pct"/>
            <w:tcBorders>
              <w:top w:val="single" w:sz="4" w:space="0" w:color="000000"/>
              <w:left w:val="single" w:sz="4" w:space="0" w:color="000000"/>
              <w:bottom w:val="single" w:sz="4" w:space="0" w:color="000000"/>
              <w:right w:val="single" w:sz="4" w:space="0" w:color="000000"/>
            </w:tcBorders>
            <w:vAlign w:val="center"/>
          </w:tcPr>
          <w:p w14:paraId="4BF971F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Ngoại giao</w:t>
            </w:r>
          </w:p>
        </w:tc>
        <w:tc>
          <w:tcPr>
            <w:tcW w:w="439" w:type="pct"/>
            <w:tcBorders>
              <w:top w:val="single" w:sz="4" w:space="0" w:color="000000"/>
              <w:left w:val="single" w:sz="4" w:space="0" w:color="000000"/>
              <w:bottom w:val="single" w:sz="4" w:space="0" w:color="000000"/>
              <w:right w:val="single" w:sz="4" w:space="0" w:color="000000"/>
            </w:tcBorders>
            <w:vAlign w:val="center"/>
          </w:tcPr>
          <w:p w14:paraId="3B96532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101802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0</w:t>
            </w:r>
          </w:p>
        </w:tc>
        <w:tc>
          <w:tcPr>
            <w:tcW w:w="440" w:type="pct"/>
            <w:tcBorders>
              <w:top w:val="single" w:sz="4" w:space="0" w:color="000000"/>
              <w:left w:val="single" w:sz="4" w:space="0" w:color="000000"/>
              <w:bottom w:val="single" w:sz="4" w:space="0" w:color="000000"/>
              <w:right w:val="single" w:sz="4" w:space="0" w:color="000000"/>
            </w:tcBorders>
            <w:vAlign w:val="center"/>
          </w:tcPr>
          <w:p w14:paraId="019EF2E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9D83B8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0</w:t>
            </w:r>
          </w:p>
        </w:tc>
        <w:tc>
          <w:tcPr>
            <w:tcW w:w="439" w:type="pct"/>
            <w:tcBorders>
              <w:top w:val="single" w:sz="4" w:space="0" w:color="000000"/>
              <w:left w:val="single" w:sz="4" w:space="0" w:color="000000"/>
              <w:bottom w:val="single" w:sz="4" w:space="0" w:color="000000"/>
              <w:right w:val="single" w:sz="4" w:space="0" w:color="000000"/>
            </w:tcBorders>
            <w:vAlign w:val="center"/>
          </w:tcPr>
          <w:p w14:paraId="076FFD0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40" w:type="pct"/>
            <w:tcBorders>
              <w:top w:val="single" w:sz="4" w:space="0" w:color="000000"/>
              <w:left w:val="single" w:sz="4" w:space="0" w:color="000000"/>
              <w:bottom w:val="single" w:sz="4" w:space="0" w:color="000000"/>
            </w:tcBorders>
            <w:vAlign w:val="center"/>
          </w:tcPr>
          <w:p w14:paraId="6E4A3B0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0</w:t>
            </w:r>
          </w:p>
        </w:tc>
        <w:tc>
          <w:tcPr>
            <w:tcW w:w="1165" w:type="pct"/>
            <w:tcBorders>
              <w:top w:val="single" w:sz="4" w:space="0" w:color="000000"/>
              <w:left w:val="single" w:sz="4" w:space="0" w:color="000000"/>
              <w:bottom w:val="single" w:sz="4" w:space="0" w:color="000000"/>
              <w:right w:val="single" w:sz="4" w:space="0" w:color="000000"/>
            </w:tcBorders>
            <w:vAlign w:val="center"/>
          </w:tcPr>
          <w:p w14:paraId="30C7345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Hiện chưa triển khai cung cấp dịch vụ công trực tuyến toàn trình</w:t>
            </w:r>
          </w:p>
        </w:tc>
      </w:tr>
      <w:tr w:rsidR="00F02967" w:rsidRPr="0060674A" w14:paraId="5A7EA44B"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733746C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w:t>
            </w:r>
          </w:p>
        </w:tc>
        <w:tc>
          <w:tcPr>
            <w:tcW w:w="933" w:type="pct"/>
            <w:tcBorders>
              <w:top w:val="single" w:sz="4" w:space="0" w:color="000000"/>
              <w:left w:val="single" w:sz="4" w:space="0" w:color="000000"/>
              <w:bottom w:val="single" w:sz="4" w:space="0" w:color="000000"/>
              <w:right w:val="single" w:sz="4" w:space="0" w:color="000000"/>
            </w:tcBorders>
            <w:vAlign w:val="center"/>
          </w:tcPr>
          <w:p w14:paraId="2AA320E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Nội vụ</w:t>
            </w:r>
          </w:p>
        </w:tc>
        <w:tc>
          <w:tcPr>
            <w:tcW w:w="439" w:type="pct"/>
            <w:tcBorders>
              <w:top w:val="single" w:sz="4" w:space="0" w:color="000000"/>
              <w:left w:val="single" w:sz="4" w:space="0" w:color="000000"/>
              <w:bottom w:val="single" w:sz="4" w:space="0" w:color="000000"/>
              <w:right w:val="single" w:sz="4" w:space="0" w:color="000000"/>
            </w:tcBorders>
            <w:vAlign w:val="center"/>
          </w:tcPr>
          <w:p w14:paraId="4F31107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w:t>
            </w:r>
          </w:p>
        </w:tc>
        <w:tc>
          <w:tcPr>
            <w:tcW w:w="439" w:type="pct"/>
            <w:tcBorders>
              <w:top w:val="single" w:sz="4" w:space="0" w:color="000000"/>
              <w:left w:val="single" w:sz="4" w:space="0" w:color="000000"/>
              <w:bottom w:val="single" w:sz="4" w:space="0" w:color="000000"/>
              <w:right w:val="single" w:sz="4" w:space="0" w:color="000000"/>
            </w:tcBorders>
            <w:vAlign w:val="center"/>
          </w:tcPr>
          <w:p w14:paraId="2851459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73.72</w:t>
            </w:r>
          </w:p>
        </w:tc>
        <w:tc>
          <w:tcPr>
            <w:tcW w:w="440" w:type="pct"/>
            <w:tcBorders>
              <w:top w:val="single" w:sz="4" w:space="0" w:color="000000"/>
              <w:left w:val="single" w:sz="4" w:space="0" w:color="000000"/>
              <w:bottom w:val="single" w:sz="4" w:space="0" w:color="000000"/>
              <w:right w:val="single" w:sz="4" w:space="0" w:color="000000"/>
            </w:tcBorders>
            <w:vAlign w:val="center"/>
          </w:tcPr>
          <w:p w14:paraId="50E7EA6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w:t>
            </w:r>
          </w:p>
        </w:tc>
        <w:tc>
          <w:tcPr>
            <w:tcW w:w="439" w:type="pct"/>
            <w:tcBorders>
              <w:top w:val="single" w:sz="4" w:space="0" w:color="000000"/>
              <w:left w:val="single" w:sz="4" w:space="0" w:color="000000"/>
              <w:bottom w:val="single" w:sz="4" w:space="0" w:color="000000"/>
              <w:right w:val="single" w:sz="4" w:space="0" w:color="000000"/>
            </w:tcBorders>
            <w:vAlign w:val="center"/>
          </w:tcPr>
          <w:p w14:paraId="6C1859DE" w14:textId="77777777" w:rsidR="00F02967" w:rsidRPr="0060674A" w:rsidRDefault="00F02967" w:rsidP="00243478">
            <w:pPr>
              <w:spacing w:before="120" w:line="264" w:lineRule="auto"/>
              <w:jc w:val="center"/>
              <w:rPr>
                <w:rFonts w:asciiTheme="majorHAnsi" w:hAnsiTheme="majorHAnsi" w:cstheme="majorHAnsi"/>
                <w:color w:val="000000" w:themeColor="text1"/>
                <w:sz w:val="28"/>
                <w:szCs w:val="28"/>
              </w:rPr>
            </w:pPr>
            <w:r w:rsidRPr="0060674A">
              <w:rPr>
                <w:rFonts w:asciiTheme="majorHAnsi" w:hAnsiTheme="majorHAnsi" w:cstheme="majorHAnsi"/>
                <w:color w:val="000000" w:themeColor="text1"/>
                <w:sz w:val="28"/>
                <w:szCs w:val="28"/>
              </w:rPr>
              <w:t>73.11</w:t>
            </w:r>
          </w:p>
        </w:tc>
        <w:tc>
          <w:tcPr>
            <w:tcW w:w="439" w:type="pct"/>
            <w:tcBorders>
              <w:top w:val="single" w:sz="4" w:space="0" w:color="000000"/>
              <w:left w:val="single" w:sz="4" w:space="0" w:color="000000"/>
              <w:bottom w:val="single" w:sz="4" w:space="0" w:color="000000"/>
              <w:right w:val="single" w:sz="4" w:space="0" w:color="000000"/>
            </w:tcBorders>
            <w:vAlign w:val="center"/>
          </w:tcPr>
          <w:p w14:paraId="7D3C7B6D" w14:textId="77777777" w:rsidR="00F02967" w:rsidRPr="0060674A" w:rsidRDefault="00F02967" w:rsidP="00243478">
            <w:pPr>
              <w:spacing w:before="120" w:line="264" w:lineRule="auto"/>
              <w:jc w:val="center"/>
              <w:rPr>
                <w:rFonts w:asciiTheme="majorHAnsi" w:hAnsiTheme="majorHAnsi" w:cstheme="majorHAnsi"/>
                <w:color w:val="000000" w:themeColor="text1"/>
                <w:sz w:val="28"/>
                <w:szCs w:val="28"/>
              </w:rPr>
            </w:pPr>
            <w:r w:rsidRPr="0060674A">
              <w:rPr>
                <w:rFonts w:asciiTheme="majorHAnsi" w:hAnsiTheme="majorHAnsi" w:cstheme="majorHAnsi"/>
                <w:color w:val="000000" w:themeColor="text1"/>
                <w:sz w:val="28"/>
                <w:szCs w:val="28"/>
              </w:rPr>
              <w:t>60</w:t>
            </w:r>
          </w:p>
        </w:tc>
        <w:tc>
          <w:tcPr>
            <w:tcW w:w="440" w:type="pct"/>
            <w:tcBorders>
              <w:top w:val="single" w:sz="4" w:space="0" w:color="000000"/>
              <w:left w:val="single" w:sz="4" w:space="0" w:color="000000"/>
              <w:bottom w:val="single" w:sz="4" w:space="0" w:color="000000"/>
            </w:tcBorders>
            <w:vAlign w:val="center"/>
          </w:tcPr>
          <w:p w14:paraId="14580674" w14:textId="77777777" w:rsidR="00F02967" w:rsidRPr="0060674A" w:rsidRDefault="00F02967" w:rsidP="00243478">
            <w:pPr>
              <w:spacing w:before="120" w:line="264" w:lineRule="auto"/>
              <w:jc w:val="center"/>
              <w:rPr>
                <w:rFonts w:asciiTheme="majorHAnsi" w:hAnsiTheme="majorHAnsi" w:cstheme="majorHAnsi"/>
                <w:color w:val="000000" w:themeColor="text1"/>
                <w:sz w:val="28"/>
                <w:szCs w:val="28"/>
              </w:rPr>
            </w:pPr>
            <w:r w:rsidRPr="0060674A">
              <w:rPr>
                <w:rFonts w:asciiTheme="majorHAnsi" w:hAnsiTheme="majorHAnsi" w:cstheme="majorHAnsi"/>
                <w:color w:val="000000" w:themeColor="text1"/>
                <w:sz w:val="28"/>
                <w:szCs w:val="28"/>
              </w:rPr>
              <w:t>67.44</w:t>
            </w:r>
          </w:p>
        </w:tc>
        <w:tc>
          <w:tcPr>
            <w:tcW w:w="1165" w:type="pct"/>
            <w:tcBorders>
              <w:top w:val="single" w:sz="4" w:space="0" w:color="000000"/>
              <w:left w:val="single" w:sz="4" w:space="0" w:color="000000"/>
              <w:bottom w:val="single" w:sz="4" w:space="0" w:color="000000"/>
              <w:right w:val="single" w:sz="4" w:space="0" w:color="000000"/>
            </w:tcBorders>
            <w:vAlign w:val="center"/>
          </w:tcPr>
          <w:p w14:paraId="0FFC3B6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Đạt chỉ tiêu đặt ra theo tháng</w:t>
            </w:r>
          </w:p>
        </w:tc>
      </w:tr>
      <w:tr w:rsidR="00F02967" w:rsidRPr="0060674A" w14:paraId="4F77C271"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4771C9F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w:t>
            </w:r>
          </w:p>
        </w:tc>
        <w:tc>
          <w:tcPr>
            <w:tcW w:w="933" w:type="pct"/>
            <w:tcBorders>
              <w:top w:val="single" w:sz="4" w:space="0" w:color="000000"/>
              <w:left w:val="single" w:sz="4" w:space="0" w:color="000000"/>
              <w:bottom w:val="single" w:sz="4" w:space="0" w:color="000000"/>
              <w:right w:val="single" w:sz="4" w:space="0" w:color="000000"/>
            </w:tcBorders>
            <w:vAlign w:val="center"/>
          </w:tcPr>
          <w:p w14:paraId="735D876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Nông nghiệp và Môi trường</w:t>
            </w:r>
          </w:p>
        </w:tc>
        <w:tc>
          <w:tcPr>
            <w:tcW w:w="439" w:type="pct"/>
            <w:tcBorders>
              <w:top w:val="single" w:sz="4" w:space="0" w:color="000000"/>
              <w:left w:val="single" w:sz="4" w:space="0" w:color="000000"/>
              <w:bottom w:val="single" w:sz="4" w:space="0" w:color="000000"/>
              <w:right w:val="single" w:sz="4" w:space="0" w:color="000000"/>
            </w:tcBorders>
            <w:vAlign w:val="center"/>
          </w:tcPr>
          <w:p w14:paraId="661F8A1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6301D6A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28.40</w:t>
            </w:r>
          </w:p>
        </w:tc>
        <w:tc>
          <w:tcPr>
            <w:tcW w:w="440" w:type="pct"/>
            <w:tcBorders>
              <w:top w:val="single" w:sz="4" w:space="0" w:color="000000"/>
              <w:left w:val="single" w:sz="4" w:space="0" w:color="000000"/>
              <w:bottom w:val="single" w:sz="4" w:space="0" w:color="000000"/>
              <w:right w:val="single" w:sz="4" w:space="0" w:color="000000"/>
            </w:tcBorders>
            <w:vAlign w:val="center"/>
          </w:tcPr>
          <w:p w14:paraId="5894518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4D0997B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26.60</w:t>
            </w:r>
          </w:p>
        </w:tc>
        <w:tc>
          <w:tcPr>
            <w:tcW w:w="439" w:type="pct"/>
            <w:tcBorders>
              <w:top w:val="single" w:sz="4" w:space="0" w:color="000000"/>
              <w:left w:val="single" w:sz="4" w:space="0" w:color="000000"/>
              <w:bottom w:val="single" w:sz="4" w:space="0" w:color="000000"/>
              <w:right w:val="single" w:sz="4" w:space="0" w:color="000000"/>
            </w:tcBorders>
            <w:vAlign w:val="center"/>
          </w:tcPr>
          <w:p w14:paraId="040E2D3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40" w:type="pct"/>
            <w:tcBorders>
              <w:top w:val="single" w:sz="4" w:space="0" w:color="000000"/>
              <w:left w:val="single" w:sz="4" w:space="0" w:color="000000"/>
              <w:bottom w:val="single" w:sz="4" w:space="0" w:color="000000"/>
            </w:tcBorders>
            <w:vAlign w:val="center"/>
          </w:tcPr>
          <w:p w14:paraId="2EEA23E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26.18</w:t>
            </w:r>
          </w:p>
        </w:tc>
        <w:tc>
          <w:tcPr>
            <w:tcW w:w="1165" w:type="pct"/>
            <w:tcBorders>
              <w:top w:val="single" w:sz="4" w:space="0" w:color="000000"/>
              <w:left w:val="single" w:sz="4" w:space="0" w:color="000000"/>
              <w:bottom w:val="single" w:sz="4" w:space="0" w:color="000000"/>
              <w:right w:val="single" w:sz="4" w:space="0" w:color="000000"/>
            </w:tcBorders>
            <w:vAlign w:val="center"/>
          </w:tcPr>
          <w:p w14:paraId="677004D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9BB20F1"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406B445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w:t>
            </w:r>
          </w:p>
        </w:tc>
        <w:tc>
          <w:tcPr>
            <w:tcW w:w="933" w:type="pct"/>
            <w:tcBorders>
              <w:top w:val="single" w:sz="4" w:space="0" w:color="000000"/>
              <w:left w:val="single" w:sz="4" w:space="0" w:color="000000"/>
              <w:bottom w:val="single" w:sz="4" w:space="0" w:color="000000"/>
              <w:right w:val="single" w:sz="4" w:space="0" w:color="000000"/>
            </w:tcBorders>
            <w:vAlign w:val="center"/>
          </w:tcPr>
          <w:p w14:paraId="6E28940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Quốc phòng</w:t>
            </w:r>
          </w:p>
        </w:tc>
        <w:tc>
          <w:tcPr>
            <w:tcW w:w="439" w:type="pct"/>
            <w:tcBorders>
              <w:top w:val="single" w:sz="4" w:space="0" w:color="000000"/>
              <w:left w:val="single" w:sz="4" w:space="0" w:color="000000"/>
              <w:bottom w:val="single" w:sz="4" w:space="0" w:color="000000"/>
              <w:right w:val="single" w:sz="4" w:space="0" w:color="000000"/>
            </w:tcBorders>
            <w:vAlign w:val="center"/>
          </w:tcPr>
          <w:p w14:paraId="25C441D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39" w:type="pct"/>
            <w:tcBorders>
              <w:top w:val="single" w:sz="4" w:space="0" w:color="000000"/>
              <w:left w:val="single" w:sz="4" w:space="0" w:color="000000"/>
              <w:bottom w:val="single" w:sz="4" w:space="0" w:color="000000"/>
              <w:right w:val="single" w:sz="4" w:space="0" w:color="000000"/>
            </w:tcBorders>
            <w:vAlign w:val="center"/>
          </w:tcPr>
          <w:p w14:paraId="751D9DE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26.25</w:t>
            </w:r>
          </w:p>
        </w:tc>
        <w:tc>
          <w:tcPr>
            <w:tcW w:w="440" w:type="pct"/>
            <w:tcBorders>
              <w:top w:val="single" w:sz="4" w:space="0" w:color="000000"/>
              <w:left w:val="single" w:sz="4" w:space="0" w:color="000000"/>
              <w:bottom w:val="single" w:sz="4" w:space="0" w:color="000000"/>
              <w:right w:val="single" w:sz="4" w:space="0" w:color="000000"/>
            </w:tcBorders>
            <w:vAlign w:val="center"/>
          </w:tcPr>
          <w:p w14:paraId="0C3FA2D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39" w:type="pct"/>
            <w:tcBorders>
              <w:top w:val="single" w:sz="4" w:space="0" w:color="000000"/>
              <w:left w:val="single" w:sz="4" w:space="0" w:color="000000"/>
              <w:bottom w:val="single" w:sz="4" w:space="0" w:color="000000"/>
              <w:right w:val="single" w:sz="4" w:space="0" w:color="000000"/>
            </w:tcBorders>
            <w:vAlign w:val="center"/>
          </w:tcPr>
          <w:p w14:paraId="0057497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22.06</w:t>
            </w:r>
          </w:p>
        </w:tc>
        <w:tc>
          <w:tcPr>
            <w:tcW w:w="439" w:type="pct"/>
            <w:tcBorders>
              <w:top w:val="single" w:sz="4" w:space="0" w:color="000000"/>
              <w:left w:val="single" w:sz="4" w:space="0" w:color="000000"/>
              <w:bottom w:val="single" w:sz="4" w:space="0" w:color="000000"/>
              <w:right w:val="single" w:sz="4" w:space="0" w:color="000000"/>
            </w:tcBorders>
            <w:vAlign w:val="center"/>
          </w:tcPr>
          <w:p w14:paraId="2FA9D33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40" w:type="pct"/>
            <w:tcBorders>
              <w:top w:val="single" w:sz="4" w:space="0" w:color="000000"/>
              <w:left w:val="single" w:sz="4" w:space="0" w:color="000000"/>
              <w:bottom w:val="single" w:sz="4" w:space="0" w:color="000000"/>
            </w:tcBorders>
            <w:vAlign w:val="center"/>
          </w:tcPr>
          <w:p w14:paraId="2117AF6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21.99</w:t>
            </w:r>
          </w:p>
        </w:tc>
        <w:tc>
          <w:tcPr>
            <w:tcW w:w="1165" w:type="pct"/>
            <w:tcBorders>
              <w:top w:val="single" w:sz="4" w:space="0" w:color="000000"/>
              <w:left w:val="single" w:sz="4" w:space="0" w:color="000000"/>
              <w:bottom w:val="single" w:sz="4" w:space="0" w:color="000000"/>
              <w:right w:val="single" w:sz="4" w:space="0" w:color="000000"/>
            </w:tcBorders>
            <w:vAlign w:val="center"/>
          </w:tcPr>
          <w:p w14:paraId="24B1F2C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1F3E8B2"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7AEBB24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9</w:t>
            </w:r>
          </w:p>
        </w:tc>
        <w:tc>
          <w:tcPr>
            <w:tcW w:w="933" w:type="pct"/>
            <w:tcBorders>
              <w:top w:val="single" w:sz="4" w:space="0" w:color="000000"/>
              <w:left w:val="single" w:sz="4" w:space="0" w:color="000000"/>
              <w:bottom w:val="single" w:sz="4" w:space="0" w:color="000000"/>
              <w:right w:val="single" w:sz="4" w:space="0" w:color="000000"/>
            </w:tcBorders>
            <w:vAlign w:val="center"/>
          </w:tcPr>
          <w:p w14:paraId="3F239A93"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Tài chính</w:t>
            </w:r>
          </w:p>
        </w:tc>
        <w:tc>
          <w:tcPr>
            <w:tcW w:w="439" w:type="pct"/>
            <w:tcBorders>
              <w:top w:val="single" w:sz="4" w:space="0" w:color="000000"/>
              <w:left w:val="single" w:sz="4" w:space="0" w:color="000000"/>
              <w:bottom w:val="single" w:sz="4" w:space="0" w:color="000000"/>
              <w:right w:val="single" w:sz="4" w:space="0" w:color="000000"/>
            </w:tcBorders>
            <w:vAlign w:val="center"/>
          </w:tcPr>
          <w:p w14:paraId="53EDBD3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65</w:t>
            </w:r>
          </w:p>
        </w:tc>
        <w:tc>
          <w:tcPr>
            <w:tcW w:w="439" w:type="pct"/>
            <w:tcBorders>
              <w:top w:val="single" w:sz="4" w:space="0" w:color="000000"/>
              <w:left w:val="single" w:sz="4" w:space="0" w:color="000000"/>
              <w:bottom w:val="single" w:sz="4" w:space="0" w:color="000000"/>
              <w:right w:val="single" w:sz="4" w:space="0" w:color="000000"/>
            </w:tcBorders>
            <w:vAlign w:val="center"/>
          </w:tcPr>
          <w:p w14:paraId="6280A93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51.83</w:t>
            </w:r>
          </w:p>
        </w:tc>
        <w:tc>
          <w:tcPr>
            <w:tcW w:w="440" w:type="pct"/>
            <w:tcBorders>
              <w:top w:val="single" w:sz="4" w:space="0" w:color="000000"/>
              <w:left w:val="single" w:sz="4" w:space="0" w:color="000000"/>
              <w:bottom w:val="single" w:sz="4" w:space="0" w:color="000000"/>
              <w:right w:val="single" w:sz="4" w:space="0" w:color="000000"/>
            </w:tcBorders>
            <w:vAlign w:val="center"/>
          </w:tcPr>
          <w:p w14:paraId="7CE892B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439" w:type="pct"/>
            <w:tcBorders>
              <w:top w:val="single" w:sz="4" w:space="0" w:color="000000"/>
              <w:left w:val="single" w:sz="4" w:space="0" w:color="000000"/>
              <w:bottom w:val="single" w:sz="4" w:space="0" w:color="000000"/>
              <w:right w:val="single" w:sz="4" w:space="0" w:color="000000"/>
            </w:tcBorders>
            <w:vAlign w:val="center"/>
          </w:tcPr>
          <w:p w14:paraId="0150B03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52.90</w:t>
            </w:r>
          </w:p>
        </w:tc>
        <w:tc>
          <w:tcPr>
            <w:tcW w:w="439" w:type="pct"/>
            <w:tcBorders>
              <w:top w:val="single" w:sz="4" w:space="0" w:color="000000"/>
              <w:left w:val="single" w:sz="4" w:space="0" w:color="000000"/>
              <w:bottom w:val="single" w:sz="4" w:space="0" w:color="000000"/>
              <w:right w:val="single" w:sz="4" w:space="0" w:color="000000"/>
            </w:tcBorders>
            <w:vAlign w:val="center"/>
          </w:tcPr>
          <w:p w14:paraId="0F845FF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440" w:type="pct"/>
            <w:tcBorders>
              <w:top w:val="single" w:sz="4" w:space="0" w:color="000000"/>
              <w:left w:val="single" w:sz="4" w:space="0" w:color="000000"/>
              <w:bottom w:val="single" w:sz="4" w:space="0" w:color="000000"/>
            </w:tcBorders>
            <w:vAlign w:val="center"/>
          </w:tcPr>
          <w:p w14:paraId="6462F6A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52.41</w:t>
            </w:r>
          </w:p>
        </w:tc>
        <w:tc>
          <w:tcPr>
            <w:tcW w:w="1165" w:type="pct"/>
            <w:tcBorders>
              <w:top w:val="single" w:sz="4" w:space="0" w:color="000000"/>
              <w:left w:val="single" w:sz="4" w:space="0" w:color="000000"/>
              <w:bottom w:val="single" w:sz="4" w:space="0" w:color="000000"/>
              <w:right w:val="single" w:sz="4" w:space="0" w:color="000000"/>
            </w:tcBorders>
            <w:vAlign w:val="center"/>
          </w:tcPr>
          <w:p w14:paraId="439D3B2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CE9FD59"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0532A2C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933" w:type="pct"/>
            <w:tcBorders>
              <w:top w:val="single" w:sz="4" w:space="0" w:color="000000"/>
              <w:left w:val="single" w:sz="4" w:space="0" w:color="000000"/>
              <w:bottom w:val="single" w:sz="4" w:space="0" w:color="000000"/>
              <w:right w:val="single" w:sz="4" w:space="0" w:color="000000"/>
            </w:tcBorders>
            <w:vAlign w:val="center"/>
          </w:tcPr>
          <w:p w14:paraId="029A481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Tư pháp</w:t>
            </w:r>
          </w:p>
        </w:tc>
        <w:tc>
          <w:tcPr>
            <w:tcW w:w="439" w:type="pct"/>
            <w:tcBorders>
              <w:top w:val="single" w:sz="4" w:space="0" w:color="000000"/>
              <w:left w:val="single" w:sz="4" w:space="0" w:color="000000"/>
              <w:bottom w:val="single" w:sz="4" w:space="0" w:color="000000"/>
              <w:right w:val="single" w:sz="4" w:space="0" w:color="000000"/>
            </w:tcBorders>
            <w:vAlign w:val="center"/>
          </w:tcPr>
          <w:p w14:paraId="73CB740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86</w:t>
            </w:r>
          </w:p>
        </w:tc>
        <w:tc>
          <w:tcPr>
            <w:tcW w:w="439" w:type="pct"/>
            <w:tcBorders>
              <w:top w:val="single" w:sz="4" w:space="0" w:color="000000"/>
              <w:left w:val="single" w:sz="4" w:space="0" w:color="000000"/>
              <w:bottom w:val="single" w:sz="4" w:space="0" w:color="000000"/>
              <w:right w:val="single" w:sz="4" w:space="0" w:color="000000"/>
            </w:tcBorders>
            <w:vAlign w:val="center"/>
          </w:tcPr>
          <w:p w14:paraId="5F2E320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60.28</w:t>
            </w:r>
          </w:p>
        </w:tc>
        <w:tc>
          <w:tcPr>
            <w:tcW w:w="440" w:type="pct"/>
            <w:tcBorders>
              <w:top w:val="single" w:sz="4" w:space="0" w:color="000000"/>
              <w:left w:val="single" w:sz="4" w:space="0" w:color="000000"/>
              <w:bottom w:val="single" w:sz="4" w:space="0" w:color="000000"/>
              <w:right w:val="single" w:sz="4" w:space="0" w:color="000000"/>
            </w:tcBorders>
            <w:vAlign w:val="center"/>
          </w:tcPr>
          <w:p w14:paraId="0A41C3C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86</w:t>
            </w:r>
          </w:p>
        </w:tc>
        <w:tc>
          <w:tcPr>
            <w:tcW w:w="439" w:type="pct"/>
            <w:tcBorders>
              <w:top w:val="single" w:sz="4" w:space="0" w:color="000000"/>
              <w:left w:val="single" w:sz="4" w:space="0" w:color="000000"/>
              <w:bottom w:val="single" w:sz="4" w:space="0" w:color="000000"/>
              <w:right w:val="single" w:sz="4" w:space="0" w:color="000000"/>
            </w:tcBorders>
            <w:vAlign w:val="center"/>
          </w:tcPr>
          <w:p w14:paraId="1801957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60.84</w:t>
            </w:r>
          </w:p>
        </w:tc>
        <w:tc>
          <w:tcPr>
            <w:tcW w:w="439" w:type="pct"/>
            <w:tcBorders>
              <w:top w:val="single" w:sz="4" w:space="0" w:color="000000"/>
              <w:left w:val="single" w:sz="4" w:space="0" w:color="000000"/>
              <w:bottom w:val="single" w:sz="4" w:space="0" w:color="000000"/>
              <w:right w:val="single" w:sz="4" w:space="0" w:color="000000"/>
            </w:tcBorders>
            <w:vAlign w:val="center"/>
          </w:tcPr>
          <w:p w14:paraId="0FCF079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86</w:t>
            </w:r>
          </w:p>
        </w:tc>
        <w:tc>
          <w:tcPr>
            <w:tcW w:w="440" w:type="pct"/>
            <w:tcBorders>
              <w:top w:val="single" w:sz="4" w:space="0" w:color="000000"/>
              <w:left w:val="single" w:sz="4" w:space="0" w:color="000000"/>
              <w:bottom w:val="single" w:sz="4" w:space="0" w:color="000000"/>
            </w:tcBorders>
            <w:vAlign w:val="center"/>
          </w:tcPr>
          <w:p w14:paraId="1461EE4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60.77</w:t>
            </w:r>
          </w:p>
        </w:tc>
        <w:tc>
          <w:tcPr>
            <w:tcW w:w="1165" w:type="pct"/>
            <w:tcBorders>
              <w:top w:val="single" w:sz="4" w:space="0" w:color="000000"/>
              <w:left w:val="single" w:sz="4" w:space="0" w:color="000000"/>
              <w:bottom w:val="single" w:sz="4" w:space="0" w:color="000000"/>
              <w:right w:val="single" w:sz="4" w:space="0" w:color="000000"/>
            </w:tcBorders>
            <w:vAlign w:val="center"/>
          </w:tcPr>
          <w:p w14:paraId="0BFF519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E6F2D82"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17A923F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11</w:t>
            </w:r>
          </w:p>
        </w:tc>
        <w:tc>
          <w:tcPr>
            <w:tcW w:w="933" w:type="pct"/>
            <w:tcBorders>
              <w:top w:val="single" w:sz="4" w:space="0" w:color="000000"/>
              <w:left w:val="single" w:sz="4" w:space="0" w:color="000000"/>
              <w:bottom w:val="single" w:sz="4" w:space="0" w:color="000000"/>
              <w:right w:val="single" w:sz="4" w:space="0" w:color="000000"/>
            </w:tcBorders>
            <w:vAlign w:val="center"/>
          </w:tcPr>
          <w:p w14:paraId="4ED56C0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Văn hóa, Thể thao và Du lịch</w:t>
            </w:r>
          </w:p>
        </w:tc>
        <w:tc>
          <w:tcPr>
            <w:tcW w:w="439" w:type="pct"/>
            <w:tcBorders>
              <w:top w:val="single" w:sz="4" w:space="0" w:color="000000"/>
              <w:left w:val="single" w:sz="4" w:space="0" w:color="000000"/>
              <w:bottom w:val="single" w:sz="4" w:space="0" w:color="000000"/>
              <w:right w:val="single" w:sz="4" w:space="0" w:color="000000"/>
            </w:tcBorders>
            <w:vAlign w:val="center"/>
          </w:tcPr>
          <w:p w14:paraId="6C9E5CA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25636A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2.51</w:t>
            </w:r>
          </w:p>
        </w:tc>
        <w:tc>
          <w:tcPr>
            <w:tcW w:w="440" w:type="pct"/>
            <w:tcBorders>
              <w:top w:val="single" w:sz="4" w:space="0" w:color="000000"/>
              <w:left w:val="single" w:sz="4" w:space="0" w:color="000000"/>
              <w:bottom w:val="single" w:sz="4" w:space="0" w:color="000000"/>
              <w:right w:val="single" w:sz="4" w:space="0" w:color="000000"/>
            </w:tcBorders>
            <w:vAlign w:val="center"/>
          </w:tcPr>
          <w:p w14:paraId="107BB4C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74D2354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2.67</w:t>
            </w:r>
          </w:p>
        </w:tc>
        <w:tc>
          <w:tcPr>
            <w:tcW w:w="439" w:type="pct"/>
            <w:tcBorders>
              <w:top w:val="single" w:sz="4" w:space="0" w:color="000000"/>
              <w:left w:val="single" w:sz="4" w:space="0" w:color="000000"/>
              <w:bottom w:val="single" w:sz="4" w:space="0" w:color="000000"/>
              <w:right w:val="single" w:sz="4" w:space="0" w:color="000000"/>
            </w:tcBorders>
            <w:vAlign w:val="center"/>
          </w:tcPr>
          <w:p w14:paraId="3F5253C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40" w:type="pct"/>
            <w:tcBorders>
              <w:top w:val="single" w:sz="4" w:space="0" w:color="000000"/>
              <w:left w:val="single" w:sz="4" w:space="0" w:color="000000"/>
              <w:bottom w:val="single" w:sz="4" w:space="0" w:color="000000"/>
            </w:tcBorders>
            <w:vAlign w:val="center"/>
          </w:tcPr>
          <w:p w14:paraId="5465170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2.67</w:t>
            </w:r>
          </w:p>
        </w:tc>
        <w:tc>
          <w:tcPr>
            <w:tcW w:w="1165" w:type="pct"/>
            <w:tcBorders>
              <w:top w:val="single" w:sz="4" w:space="0" w:color="000000"/>
              <w:left w:val="single" w:sz="4" w:space="0" w:color="000000"/>
              <w:bottom w:val="single" w:sz="4" w:space="0" w:color="000000"/>
              <w:right w:val="single" w:sz="4" w:space="0" w:color="000000"/>
            </w:tcBorders>
            <w:vAlign w:val="center"/>
          </w:tcPr>
          <w:p w14:paraId="4530DBDB"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D7B0F36"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0A31C2F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lastRenderedPageBreak/>
              <w:t>12</w:t>
            </w:r>
          </w:p>
        </w:tc>
        <w:tc>
          <w:tcPr>
            <w:tcW w:w="933" w:type="pct"/>
            <w:tcBorders>
              <w:top w:val="single" w:sz="4" w:space="0" w:color="000000"/>
              <w:left w:val="single" w:sz="4" w:space="0" w:color="000000"/>
              <w:bottom w:val="single" w:sz="4" w:space="0" w:color="000000"/>
              <w:right w:val="single" w:sz="4" w:space="0" w:color="000000"/>
            </w:tcBorders>
            <w:vAlign w:val="center"/>
          </w:tcPr>
          <w:p w14:paraId="32118FEB"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Xây dựng</w:t>
            </w:r>
          </w:p>
        </w:tc>
        <w:tc>
          <w:tcPr>
            <w:tcW w:w="439" w:type="pct"/>
            <w:tcBorders>
              <w:top w:val="single" w:sz="4" w:space="0" w:color="000000"/>
              <w:left w:val="single" w:sz="4" w:space="0" w:color="000000"/>
              <w:bottom w:val="single" w:sz="4" w:space="0" w:color="000000"/>
              <w:right w:val="single" w:sz="4" w:space="0" w:color="000000"/>
            </w:tcBorders>
            <w:vAlign w:val="center"/>
          </w:tcPr>
          <w:p w14:paraId="66CAEC7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11DE264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21.50</w:t>
            </w:r>
          </w:p>
        </w:tc>
        <w:tc>
          <w:tcPr>
            <w:tcW w:w="440" w:type="pct"/>
            <w:tcBorders>
              <w:top w:val="single" w:sz="4" w:space="0" w:color="000000"/>
              <w:left w:val="single" w:sz="4" w:space="0" w:color="000000"/>
              <w:bottom w:val="single" w:sz="4" w:space="0" w:color="000000"/>
              <w:right w:val="single" w:sz="4" w:space="0" w:color="000000"/>
            </w:tcBorders>
            <w:vAlign w:val="center"/>
          </w:tcPr>
          <w:p w14:paraId="126F99E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39" w:type="pct"/>
            <w:tcBorders>
              <w:top w:val="single" w:sz="4" w:space="0" w:color="000000"/>
              <w:left w:val="single" w:sz="4" w:space="0" w:color="000000"/>
              <w:bottom w:val="single" w:sz="4" w:space="0" w:color="000000"/>
              <w:right w:val="single" w:sz="4" w:space="0" w:color="000000"/>
            </w:tcBorders>
            <w:vAlign w:val="center"/>
          </w:tcPr>
          <w:p w14:paraId="5E71306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22.41</w:t>
            </w:r>
          </w:p>
        </w:tc>
        <w:tc>
          <w:tcPr>
            <w:tcW w:w="439" w:type="pct"/>
            <w:tcBorders>
              <w:top w:val="single" w:sz="4" w:space="0" w:color="000000"/>
              <w:left w:val="single" w:sz="4" w:space="0" w:color="000000"/>
              <w:bottom w:val="single" w:sz="4" w:space="0" w:color="000000"/>
              <w:right w:val="single" w:sz="4" w:space="0" w:color="000000"/>
            </w:tcBorders>
            <w:vAlign w:val="center"/>
          </w:tcPr>
          <w:p w14:paraId="3759C8D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p>
        </w:tc>
        <w:tc>
          <w:tcPr>
            <w:tcW w:w="440" w:type="pct"/>
            <w:tcBorders>
              <w:top w:val="single" w:sz="4" w:space="0" w:color="000000"/>
              <w:left w:val="single" w:sz="4" w:space="0" w:color="000000"/>
              <w:bottom w:val="single" w:sz="4" w:space="0" w:color="000000"/>
            </w:tcBorders>
            <w:vAlign w:val="center"/>
          </w:tcPr>
          <w:p w14:paraId="0A79A9A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22.08</w:t>
            </w:r>
          </w:p>
        </w:tc>
        <w:tc>
          <w:tcPr>
            <w:tcW w:w="1165" w:type="pct"/>
            <w:tcBorders>
              <w:top w:val="single" w:sz="4" w:space="0" w:color="000000"/>
              <w:left w:val="single" w:sz="4" w:space="0" w:color="000000"/>
              <w:bottom w:val="single" w:sz="4" w:space="0" w:color="000000"/>
              <w:right w:val="single" w:sz="4" w:space="0" w:color="000000"/>
            </w:tcBorders>
            <w:vAlign w:val="center"/>
          </w:tcPr>
          <w:p w14:paraId="786E608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Văn bản gửi về Bộ KH&amp;CN đăng ký chỉ tiêu cuối năm 2025 hoàn thành 85%</w:t>
            </w:r>
          </w:p>
        </w:tc>
      </w:tr>
      <w:tr w:rsidR="00F02967" w:rsidRPr="0060674A" w14:paraId="593666E9"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35036C8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13</w:t>
            </w:r>
          </w:p>
        </w:tc>
        <w:tc>
          <w:tcPr>
            <w:tcW w:w="933" w:type="pct"/>
            <w:tcBorders>
              <w:top w:val="single" w:sz="4" w:space="0" w:color="000000"/>
              <w:left w:val="single" w:sz="4" w:space="0" w:color="000000"/>
              <w:bottom w:val="single" w:sz="4" w:space="0" w:color="000000"/>
              <w:right w:val="single" w:sz="4" w:space="0" w:color="000000"/>
            </w:tcBorders>
            <w:vAlign w:val="center"/>
          </w:tcPr>
          <w:p w14:paraId="5F68203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Y tế</w:t>
            </w:r>
          </w:p>
        </w:tc>
        <w:tc>
          <w:tcPr>
            <w:tcW w:w="439" w:type="pct"/>
            <w:tcBorders>
              <w:top w:val="single" w:sz="4" w:space="0" w:color="000000"/>
              <w:left w:val="single" w:sz="4" w:space="0" w:color="000000"/>
              <w:bottom w:val="single" w:sz="4" w:space="0" w:color="000000"/>
              <w:right w:val="single" w:sz="4" w:space="0" w:color="000000"/>
            </w:tcBorders>
            <w:vAlign w:val="center"/>
          </w:tcPr>
          <w:p w14:paraId="38A879E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39" w:type="pct"/>
            <w:tcBorders>
              <w:top w:val="single" w:sz="4" w:space="0" w:color="000000"/>
              <w:left w:val="single" w:sz="4" w:space="0" w:color="000000"/>
              <w:bottom w:val="single" w:sz="4" w:space="0" w:color="000000"/>
              <w:right w:val="single" w:sz="4" w:space="0" w:color="000000"/>
            </w:tcBorders>
            <w:vAlign w:val="center"/>
          </w:tcPr>
          <w:p w14:paraId="325A6FC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7.28</w:t>
            </w:r>
          </w:p>
        </w:tc>
        <w:tc>
          <w:tcPr>
            <w:tcW w:w="440" w:type="pct"/>
            <w:tcBorders>
              <w:top w:val="single" w:sz="4" w:space="0" w:color="000000"/>
              <w:left w:val="single" w:sz="4" w:space="0" w:color="000000"/>
              <w:bottom w:val="single" w:sz="4" w:space="0" w:color="000000"/>
              <w:right w:val="single" w:sz="4" w:space="0" w:color="000000"/>
            </w:tcBorders>
            <w:vAlign w:val="center"/>
          </w:tcPr>
          <w:p w14:paraId="527F411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39" w:type="pct"/>
            <w:tcBorders>
              <w:top w:val="single" w:sz="4" w:space="0" w:color="000000"/>
              <w:left w:val="single" w:sz="4" w:space="0" w:color="000000"/>
              <w:bottom w:val="single" w:sz="4" w:space="0" w:color="000000"/>
              <w:right w:val="single" w:sz="4" w:space="0" w:color="000000"/>
            </w:tcBorders>
            <w:vAlign w:val="center"/>
          </w:tcPr>
          <w:p w14:paraId="76F01B3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7.37</w:t>
            </w:r>
          </w:p>
        </w:tc>
        <w:tc>
          <w:tcPr>
            <w:tcW w:w="439" w:type="pct"/>
            <w:tcBorders>
              <w:top w:val="single" w:sz="4" w:space="0" w:color="000000"/>
              <w:left w:val="single" w:sz="4" w:space="0" w:color="000000"/>
              <w:bottom w:val="single" w:sz="4" w:space="0" w:color="000000"/>
              <w:right w:val="single" w:sz="4" w:space="0" w:color="000000"/>
            </w:tcBorders>
            <w:vAlign w:val="center"/>
          </w:tcPr>
          <w:p w14:paraId="7450F85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w:t>
            </w:r>
          </w:p>
        </w:tc>
        <w:tc>
          <w:tcPr>
            <w:tcW w:w="440" w:type="pct"/>
            <w:tcBorders>
              <w:top w:val="single" w:sz="4" w:space="0" w:color="000000"/>
              <w:left w:val="single" w:sz="4" w:space="0" w:color="000000"/>
              <w:bottom w:val="single" w:sz="4" w:space="0" w:color="000000"/>
            </w:tcBorders>
            <w:vAlign w:val="center"/>
          </w:tcPr>
          <w:p w14:paraId="615479C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7.07</w:t>
            </w:r>
          </w:p>
        </w:tc>
        <w:tc>
          <w:tcPr>
            <w:tcW w:w="1165" w:type="pct"/>
            <w:tcBorders>
              <w:top w:val="single" w:sz="4" w:space="0" w:color="000000"/>
              <w:left w:val="single" w:sz="4" w:space="0" w:color="000000"/>
              <w:bottom w:val="single" w:sz="4" w:space="0" w:color="000000"/>
              <w:right w:val="single" w:sz="4" w:space="0" w:color="000000"/>
            </w:tcBorders>
            <w:vAlign w:val="center"/>
          </w:tcPr>
          <w:p w14:paraId="00D07C1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DAD4362"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1716D49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w:t>
            </w:r>
          </w:p>
        </w:tc>
        <w:tc>
          <w:tcPr>
            <w:tcW w:w="933" w:type="pct"/>
            <w:tcBorders>
              <w:top w:val="single" w:sz="4" w:space="0" w:color="000000"/>
              <w:left w:val="single" w:sz="4" w:space="0" w:color="000000"/>
              <w:bottom w:val="single" w:sz="4" w:space="0" w:color="000000"/>
              <w:right w:val="single" w:sz="4" w:space="0" w:color="000000"/>
            </w:tcBorders>
            <w:vAlign w:val="center"/>
          </w:tcPr>
          <w:p w14:paraId="61E6388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Ngân hàng Nhà nước Việt Nam</w:t>
            </w:r>
          </w:p>
        </w:tc>
        <w:tc>
          <w:tcPr>
            <w:tcW w:w="439" w:type="pct"/>
            <w:tcBorders>
              <w:top w:val="single" w:sz="4" w:space="0" w:color="000000"/>
              <w:left w:val="single" w:sz="4" w:space="0" w:color="000000"/>
              <w:bottom w:val="single" w:sz="4" w:space="0" w:color="000000"/>
              <w:right w:val="single" w:sz="4" w:space="0" w:color="000000"/>
            </w:tcBorders>
            <w:vAlign w:val="center"/>
          </w:tcPr>
          <w:p w14:paraId="5814BD6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439" w:type="pct"/>
            <w:tcBorders>
              <w:top w:val="single" w:sz="4" w:space="0" w:color="000000"/>
              <w:left w:val="single" w:sz="4" w:space="0" w:color="000000"/>
              <w:bottom w:val="single" w:sz="4" w:space="0" w:color="000000"/>
              <w:right w:val="single" w:sz="4" w:space="0" w:color="000000"/>
            </w:tcBorders>
            <w:vAlign w:val="center"/>
          </w:tcPr>
          <w:p w14:paraId="2EB246F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eastAsia="SimSun" w:hAnsiTheme="majorHAnsi" w:cstheme="majorHAnsi"/>
                <w:color w:val="000000" w:themeColor="dark1"/>
                <w:sz w:val="28"/>
                <w:szCs w:val="28"/>
              </w:rPr>
              <w:t>3.10</w:t>
            </w:r>
          </w:p>
        </w:tc>
        <w:tc>
          <w:tcPr>
            <w:tcW w:w="440" w:type="pct"/>
            <w:tcBorders>
              <w:top w:val="single" w:sz="4" w:space="0" w:color="000000"/>
              <w:left w:val="single" w:sz="4" w:space="0" w:color="000000"/>
              <w:bottom w:val="single" w:sz="4" w:space="0" w:color="000000"/>
              <w:right w:val="single" w:sz="4" w:space="0" w:color="000000"/>
            </w:tcBorders>
            <w:vAlign w:val="center"/>
          </w:tcPr>
          <w:p w14:paraId="0859874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439" w:type="pct"/>
            <w:tcBorders>
              <w:top w:val="single" w:sz="4" w:space="0" w:color="000000"/>
              <w:left w:val="single" w:sz="4" w:space="0" w:color="000000"/>
              <w:bottom w:val="single" w:sz="4" w:space="0" w:color="000000"/>
              <w:right w:val="single" w:sz="4" w:space="0" w:color="000000"/>
            </w:tcBorders>
            <w:vAlign w:val="center"/>
          </w:tcPr>
          <w:p w14:paraId="6DA7EAA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3.00</w:t>
            </w:r>
          </w:p>
        </w:tc>
        <w:tc>
          <w:tcPr>
            <w:tcW w:w="439" w:type="pct"/>
            <w:tcBorders>
              <w:top w:val="single" w:sz="4" w:space="0" w:color="000000"/>
              <w:left w:val="single" w:sz="4" w:space="0" w:color="000000"/>
              <w:bottom w:val="single" w:sz="4" w:space="0" w:color="000000"/>
              <w:right w:val="single" w:sz="4" w:space="0" w:color="000000"/>
            </w:tcBorders>
            <w:vAlign w:val="center"/>
          </w:tcPr>
          <w:p w14:paraId="5DE1575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440" w:type="pct"/>
            <w:tcBorders>
              <w:top w:val="single" w:sz="4" w:space="0" w:color="000000"/>
              <w:left w:val="single" w:sz="4" w:space="0" w:color="000000"/>
              <w:bottom w:val="single" w:sz="4" w:space="0" w:color="000000"/>
            </w:tcBorders>
            <w:vAlign w:val="center"/>
          </w:tcPr>
          <w:p w14:paraId="28E1773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2.95</w:t>
            </w:r>
          </w:p>
        </w:tc>
        <w:tc>
          <w:tcPr>
            <w:tcW w:w="1165" w:type="pct"/>
            <w:tcBorders>
              <w:top w:val="single" w:sz="4" w:space="0" w:color="000000"/>
              <w:left w:val="single" w:sz="4" w:space="0" w:color="000000"/>
              <w:bottom w:val="single" w:sz="4" w:space="0" w:color="000000"/>
              <w:right w:val="single" w:sz="4" w:space="0" w:color="000000"/>
            </w:tcBorders>
            <w:vAlign w:val="center"/>
          </w:tcPr>
          <w:p w14:paraId="6CA6FFB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0530394" w14:textId="77777777" w:rsidTr="00243478">
        <w:trPr>
          <w:trHeight w:val="113"/>
        </w:trPr>
        <w:tc>
          <w:tcPr>
            <w:tcW w:w="267" w:type="pct"/>
            <w:tcBorders>
              <w:top w:val="single" w:sz="4" w:space="0" w:color="000000"/>
              <w:left w:val="single" w:sz="4" w:space="0" w:color="000000"/>
              <w:bottom w:val="single" w:sz="4" w:space="0" w:color="000000"/>
              <w:right w:val="single" w:sz="4" w:space="0" w:color="000000"/>
            </w:tcBorders>
            <w:vAlign w:val="center"/>
          </w:tcPr>
          <w:p w14:paraId="5AFEE51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933" w:type="pct"/>
            <w:tcBorders>
              <w:top w:val="single" w:sz="4" w:space="0" w:color="000000"/>
              <w:left w:val="single" w:sz="4" w:space="0" w:color="000000"/>
              <w:bottom w:val="single" w:sz="4" w:space="0" w:color="000000"/>
              <w:right w:val="single" w:sz="4" w:space="0" w:color="000000"/>
            </w:tcBorders>
            <w:vAlign w:val="center"/>
          </w:tcPr>
          <w:p w14:paraId="7FA758B3"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Bộ Dân tộc và Tôn giáo</w:t>
            </w:r>
          </w:p>
        </w:tc>
        <w:tc>
          <w:tcPr>
            <w:tcW w:w="439" w:type="pct"/>
            <w:tcBorders>
              <w:top w:val="single" w:sz="4" w:space="0" w:color="000000"/>
              <w:left w:val="single" w:sz="4" w:space="0" w:color="000000"/>
              <w:bottom w:val="single" w:sz="4" w:space="0" w:color="000000"/>
              <w:right w:val="single" w:sz="4" w:space="0" w:color="000000"/>
            </w:tcBorders>
            <w:vAlign w:val="center"/>
          </w:tcPr>
          <w:p w14:paraId="5202D7D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20.9</w:t>
            </w:r>
          </w:p>
        </w:tc>
        <w:tc>
          <w:tcPr>
            <w:tcW w:w="439" w:type="pct"/>
            <w:tcBorders>
              <w:top w:val="single" w:sz="4" w:space="0" w:color="000000"/>
              <w:left w:val="single" w:sz="4" w:space="0" w:color="000000"/>
              <w:bottom w:val="single" w:sz="4" w:space="0" w:color="000000"/>
              <w:right w:val="single" w:sz="4" w:space="0" w:color="000000"/>
            </w:tcBorders>
            <w:vAlign w:val="center"/>
          </w:tcPr>
          <w:p w14:paraId="521E527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0</w:t>
            </w:r>
          </w:p>
        </w:tc>
        <w:tc>
          <w:tcPr>
            <w:tcW w:w="440" w:type="pct"/>
            <w:tcBorders>
              <w:top w:val="single" w:sz="4" w:space="0" w:color="000000"/>
              <w:left w:val="single" w:sz="4" w:space="0" w:color="000000"/>
              <w:bottom w:val="single" w:sz="4" w:space="0" w:color="000000"/>
              <w:right w:val="single" w:sz="4" w:space="0" w:color="000000"/>
            </w:tcBorders>
            <w:vAlign w:val="center"/>
          </w:tcPr>
          <w:p w14:paraId="704E0AB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94.44</w:t>
            </w:r>
          </w:p>
        </w:tc>
        <w:tc>
          <w:tcPr>
            <w:tcW w:w="439" w:type="pct"/>
            <w:tcBorders>
              <w:top w:val="single" w:sz="4" w:space="0" w:color="000000"/>
              <w:left w:val="single" w:sz="4" w:space="0" w:color="000000"/>
              <w:bottom w:val="single" w:sz="4" w:space="0" w:color="000000"/>
              <w:right w:val="single" w:sz="4" w:space="0" w:color="000000"/>
            </w:tcBorders>
            <w:vAlign w:val="center"/>
          </w:tcPr>
          <w:p w14:paraId="7CFD57B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0</w:t>
            </w:r>
          </w:p>
        </w:tc>
        <w:tc>
          <w:tcPr>
            <w:tcW w:w="439" w:type="pct"/>
            <w:tcBorders>
              <w:top w:val="single" w:sz="4" w:space="0" w:color="000000"/>
              <w:left w:val="single" w:sz="4" w:space="0" w:color="000000"/>
              <w:bottom w:val="single" w:sz="4" w:space="0" w:color="000000"/>
              <w:right w:val="single" w:sz="4" w:space="0" w:color="000000"/>
            </w:tcBorders>
            <w:vAlign w:val="center"/>
          </w:tcPr>
          <w:p w14:paraId="1E1A9D2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100</w:t>
            </w:r>
          </w:p>
        </w:tc>
        <w:tc>
          <w:tcPr>
            <w:tcW w:w="440" w:type="pct"/>
            <w:tcBorders>
              <w:top w:val="single" w:sz="4" w:space="0" w:color="000000"/>
              <w:left w:val="single" w:sz="4" w:space="0" w:color="000000"/>
              <w:bottom w:val="single" w:sz="4" w:space="0" w:color="000000"/>
            </w:tcBorders>
            <w:vAlign w:val="center"/>
          </w:tcPr>
          <w:p w14:paraId="7E0B0E3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0</w:t>
            </w:r>
          </w:p>
        </w:tc>
        <w:tc>
          <w:tcPr>
            <w:tcW w:w="1165" w:type="pct"/>
            <w:tcBorders>
              <w:top w:val="single" w:sz="4" w:space="0" w:color="000000"/>
              <w:left w:val="single" w:sz="4" w:space="0" w:color="000000"/>
              <w:bottom w:val="single" w:sz="4" w:space="0" w:color="000000"/>
              <w:right w:val="single" w:sz="4" w:space="0" w:color="000000"/>
            </w:tcBorders>
            <w:vAlign w:val="center"/>
          </w:tcPr>
          <w:p w14:paraId="092D77A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bl>
    <w:p w14:paraId="7BBCFF0E" w14:textId="77777777" w:rsidR="00F02967" w:rsidRPr="0060674A" w:rsidRDefault="00F02967" w:rsidP="00F80FDB">
      <w:pPr>
        <w:pStyle w:val="Vanban"/>
        <w:widowControl w:val="0"/>
        <w:spacing w:line="264" w:lineRule="auto"/>
        <w:ind w:firstLine="567"/>
        <w:rPr>
          <w:rFonts w:asciiTheme="majorHAnsi" w:hAnsiTheme="majorHAnsi" w:cstheme="majorHAnsi"/>
          <w:b/>
          <w:bCs w:val="0"/>
          <w:color w:val="000000" w:themeColor="dark1"/>
          <w:szCs w:val="28"/>
        </w:rPr>
      </w:pPr>
      <w:r w:rsidRPr="0060674A">
        <w:rPr>
          <w:rFonts w:asciiTheme="majorHAnsi" w:hAnsiTheme="majorHAnsi" w:cstheme="majorHAnsi"/>
          <w:b/>
          <w:bCs w:val="0"/>
          <w:color w:val="000000" w:themeColor="dark1"/>
          <w:szCs w:val="28"/>
        </w:rPr>
        <w:t>b) Các tỉnh, thành phố trực thuộc Trung ương</w:t>
      </w:r>
    </w:p>
    <w:p w14:paraId="1C91C86E" w14:textId="77777777" w:rsidR="00F02967" w:rsidRPr="0060674A" w:rsidRDefault="00F02967" w:rsidP="00F80FDB">
      <w:pPr>
        <w:pStyle w:val="Vanban"/>
        <w:widowControl w:val="0"/>
        <w:spacing w:line="264" w:lineRule="auto"/>
        <w:ind w:firstLine="567"/>
        <w:rPr>
          <w:rFonts w:asciiTheme="majorHAnsi" w:hAnsiTheme="majorHAnsi" w:cstheme="majorHAnsi"/>
          <w:i/>
          <w:iCs/>
          <w:color w:val="000000" w:themeColor="dark1"/>
          <w:szCs w:val="28"/>
        </w:rPr>
      </w:pPr>
      <w:r w:rsidRPr="00566BAB">
        <w:rPr>
          <w:rFonts w:asciiTheme="majorHAnsi" w:hAnsiTheme="majorHAnsi" w:cstheme="majorHAnsi"/>
          <w:i/>
          <w:iCs/>
          <w:color w:val="000000" w:themeColor="dark1"/>
          <w:szCs w:val="28"/>
        </w:rPr>
        <w:t xml:space="preserve">Số liệu của 63 tỉnh/TP </w:t>
      </w:r>
      <w:r w:rsidRPr="0060674A">
        <w:rPr>
          <w:rFonts w:asciiTheme="majorHAnsi" w:hAnsiTheme="majorHAnsi" w:cstheme="majorHAnsi"/>
          <w:i/>
          <w:iCs/>
          <w:color w:val="000000" w:themeColor="dark1"/>
          <w:szCs w:val="28"/>
        </w:rPr>
        <w:t>(tỉnh/TP trước sáp nhập)</w:t>
      </w:r>
      <w:r w:rsidRPr="00566BAB">
        <w:rPr>
          <w:rFonts w:asciiTheme="majorHAnsi" w:hAnsiTheme="majorHAnsi" w:cstheme="majorHAnsi"/>
          <w:i/>
          <w:iCs/>
          <w:color w:val="000000" w:themeColor="dark1"/>
          <w:szCs w:val="28"/>
        </w:rPr>
        <w:t xml:space="preserve">. Trong đó: </w:t>
      </w:r>
      <w:r w:rsidRPr="0060674A">
        <w:rPr>
          <w:rFonts w:asciiTheme="majorHAnsi" w:hAnsiTheme="majorHAnsi" w:cstheme="majorHAnsi"/>
          <w:i/>
          <w:iCs/>
          <w:color w:val="000000" w:themeColor="dark1"/>
          <w:szCs w:val="28"/>
        </w:rPr>
        <w:t xml:space="preserve">Số liệu </w:t>
      </w:r>
      <w:r w:rsidRPr="00566BAB">
        <w:rPr>
          <w:rFonts w:asciiTheme="majorHAnsi" w:hAnsiTheme="majorHAnsi" w:cstheme="majorHAnsi"/>
          <w:i/>
          <w:iCs/>
          <w:color w:val="000000" w:themeColor="dark1"/>
          <w:szCs w:val="28"/>
        </w:rPr>
        <w:t>được tính là</w:t>
      </w:r>
      <w:r w:rsidRPr="0060674A">
        <w:rPr>
          <w:rFonts w:asciiTheme="majorHAnsi" w:hAnsiTheme="majorHAnsi" w:cstheme="majorHAnsi"/>
          <w:i/>
          <w:iCs/>
          <w:color w:val="000000" w:themeColor="dark1"/>
          <w:szCs w:val="28"/>
        </w:rPr>
        <w:t xml:space="preserve"> luỹ kế từ đầu năm đến ngày cuối cùng trong tháng.</w:t>
      </w:r>
    </w:p>
    <w:tbl>
      <w:tblPr>
        <w:tblW w:w="5000" w:type="pct"/>
        <w:tblLayout w:type="fixed"/>
        <w:tblLook w:val="04A0" w:firstRow="1" w:lastRow="0" w:firstColumn="1" w:lastColumn="0" w:noHBand="0" w:noVBand="1"/>
      </w:tblPr>
      <w:tblGrid>
        <w:gridCol w:w="739"/>
        <w:gridCol w:w="2531"/>
        <w:gridCol w:w="1315"/>
        <w:gridCol w:w="1316"/>
        <w:gridCol w:w="1316"/>
        <w:gridCol w:w="1316"/>
        <w:gridCol w:w="1316"/>
        <w:gridCol w:w="1317"/>
        <w:gridCol w:w="3537"/>
      </w:tblGrid>
      <w:tr w:rsidR="00F02967" w:rsidRPr="0060674A" w14:paraId="25D31460"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FC2DFAE"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TT</w:t>
            </w:r>
          </w:p>
        </w:tc>
        <w:tc>
          <w:tcPr>
            <w:tcW w:w="2410" w:type="dxa"/>
            <w:tcBorders>
              <w:top w:val="single" w:sz="4" w:space="0" w:color="000000"/>
              <w:left w:val="single" w:sz="4" w:space="0" w:color="000000"/>
              <w:bottom w:val="single" w:sz="4" w:space="0" w:color="000000"/>
              <w:right w:val="single" w:sz="4" w:space="0" w:color="000000"/>
            </w:tcBorders>
            <w:vAlign w:val="center"/>
          </w:tcPr>
          <w:p w14:paraId="120BE723" w14:textId="77777777" w:rsidR="00F02967" w:rsidRPr="0060674A" w:rsidRDefault="00F02967" w:rsidP="00243478">
            <w:pPr>
              <w:spacing w:before="120" w:line="264" w:lineRule="auto"/>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Tỉnh</w:t>
            </w:r>
          </w:p>
        </w:tc>
        <w:tc>
          <w:tcPr>
            <w:tcW w:w="1252" w:type="dxa"/>
            <w:tcBorders>
              <w:top w:val="single" w:sz="4" w:space="0" w:color="000000"/>
              <w:left w:val="single" w:sz="4" w:space="0" w:color="000000"/>
              <w:bottom w:val="single" w:sz="4" w:space="0" w:color="000000"/>
              <w:right w:val="single" w:sz="4" w:space="0" w:color="000000"/>
            </w:tcBorders>
            <w:vAlign w:val="center"/>
          </w:tcPr>
          <w:p w14:paraId="6DAEE3C8"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Đặt chỉ tiêu tháng 4</w:t>
            </w:r>
          </w:p>
        </w:tc>
        <w:tc>
          <w:tcPr>
            <w:tcW w:w="1252" w:type="dxa"/>
            <w:tcBorders>
              <w:top w:val="single" w:sz="4" w:space="0" w:color="000000"/>
              <w:left w:val="single" w:sz="4" w:space="0" w:color="000000"/>
              <w:bottom w:val="single" w:sz="4" w:space="0" w:color="000000"/>
              <w:right w:val="single" w:sz="4" w:space="0" w:color="000000"/>
            </w:tcBorders>
            <w:vAlign w:val="center"/>
          </w:tcPr>
          <w:p w14:paraId="69656717"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Tỷ lệ đạt được tháng 4</w:t>
            </w:r>
          </w:p>
        </w:tc>
        <w:tc>
          <w:tcPr>
            <w:tcW w:w="1252" w:type="dxa"/>
            <w:tcBorders>
              <w:top w:val="single" w:sz="4" w:space="0" w:color="000000"/>
              <w:left w:val="single" w:sz="4" w:space="0" w:color="000000"/>
              <w:bottom w:val="single" w:sz="4" w:space="0" w:color="000000"/>
              <w:right w:val="single" w:sz="4" w:space="0" w:color="000000"/>
            </w:tcBorders>
            <w:vAlign w:val="center"/>
          </w:tcPr>
          <w:p w14:paraId="7230CBDF"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Đặt chỉ tiêu tháng 5</w:t>
            </w:r>
          </w:p>
        </w:tc>
        <w:tc>
          <w:tcPr>
            <w:tcW w:w="1252" w:type="dxa"/>
            <w:tcBorders>
              <w:top w:val="single" w:sz="4" w:space="0" w:color="000000"/>
              <w:left w:val="single" w:sz="4" w:space="0" w:color="000000"/>
              <w:bottom w:val="single" w:sz="4" w:space="0" w:color="000000"/>
              <w:right w:val="single" w:sz="4" w:space="0" w:color="000000"/>
            </w:tcBorders>
            <w:vAlign w:val="center"/>
          </w:tcPr>
          <w:p w14:paraId="550A2724"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Tỷ lệ đạt được tháng 5</w:t>
            </w:r>
          </w:p>
        </w:tc>
        <w:tc>
          <w:tcPr>
            <w:tcW w:w="1252" w:type="dxa"/>
            <w:tcBorders>
              <w:top w:val="single" w:sz="4" w:space="0" w:color="000000"/>
              <w:left w:val="single" w:sz="4" w:space="0" w:color="000000"/>
              <w:bottom w:val="single" w:sz="4" w:space="0" w:color="000000"/>
              <w:right w:val="single" w:sz="4" w:space="0" w:color="000000"/>
            </w:tcBorders>
            <w:vAlign w:val="center"/>
          </w:tcPr>
          <w:p w14:paraId="018C771C"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Đặt chỉ tiêu tháng 6</w:t>
            </w:r>
          </w:p>
        </w:tc>
        <w:tc>
          <w:tcPr>
            <w:tcW w:w="1253" w:type="dxa"/>
            <w:tcBorders>
              <w:top w:val="single" w:sz="4" w:space="0" w:color="000000"/>
              <w:left w:val="single" w:sz="4" w:space="0" w:color="000000"/>
              <w:bottom w:val="single" w:sz="4" w:space="0" w:color="000000"/>
            </w:tcBorders>
            <w:vAlign w:val="center"/>
          </w:tcPr>
          <w:p w14:paraId="04C21749"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Tỷ lệ đạt được tháng 6</w:t>
            </w:r>
          </w:p>
        </w:tc>
        <w:tc>
          <w:tcPr>
            <w:tcW w:w="3366" w:type="dxa"/>
            <w:tcBorders>
              <w:top w:val="single" w:sz="4" w:space="0" w:color="000000"/>
              <w:left w:val="single" w:sz="4" w:space="0" w:color="000000"/>
              <w:bottom w:val="single" w:sz="4" w:space="0" w:color="000000"/>
              <w:right w:val="single" w:sz="4" w:space="0" w:color="000000"/>
            </w:tcBorders>
            <w:vAlign w:val="center"/>
          </w:tcPr>
          <w:p w14:paraId="25040225" w14:textId="77777777" w:rsidR="00F02967" w:rsidRPr="0060674A" w:rsidRDefault="00F02967" w:rsidP="00243478">
            <w:pPr>
              <w:spacing w:before="120" w:line="264" w:lineRule="auto"/>
              <w:jc w:val="center"/>
              <w:rPr>
                <w:rFonts w:asciiTheme="majorHAnsi" w:hAnsiTheme="majorHAnsi" w:cstheme="majorHAnsi"/>
                <w:b/>
                <w:bCs/>
                <w:color w:val="000000" w:themeColor="dark1"/>
                <w:sz w:val="28"/>
                <w:szCs w:val="28"/>
              </w:rPr>
            </w:pPr>
            <w:r w:rsidRPr="0060674A">
              <w:rPr>
                <w:rFonts w:asciiTheme="majorHAnsi" w:hAnsiTheme="majorHAnsi" w:cstheme="majorHAnsi"/>
                <w:b/>
                <w:bCs/>
                <w:color w:val="000000" w:themeColor="dark1"/>
                <w:sz w:val="28"/>
                <w:szCs w:val="28"/>
              </w:rPr>
              <w:t>Ghi chú</w:t>
            </w:r>
          </w:p>
        </w:tc>
      </w:tr>
      <w:tr w:rsidR="00F02967" w:rsidRPr="0060674A" w14:paraId="44C2253F"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DC173A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717E24B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An Giang</w:t>
            </w:r>
          </w:p>
        </w:tc>
        <w:tc>
          <w:tcPr>
            <w:tcW w:w="1252" w:type="dxa"/>
            <w:tcBorders>
              <w:top w:val="single" w:sz="4" w:space="0" w:color="000000"/>
              <w:left w:val="single" w:sz="4" w:space="0" w:color="000000"/>
              <w:bottom w:val="single" w:sz="4" w:space="0" w:color="000000"/>
              <w:right w:val="single" w:sz="4" w:space="0" w:color="000000"/>
            </w:tcBorders>
            <w:vAlign w:val="center"/>
          </w:tcPr>
          <w:p w14:paraId="0F5389A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12D40BE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15.08</w:t>
            </w:r>
          </w:p>
        </w:tc>
        <w:tc>
          <w:tcPr>
            <w:tcW w:w="1252" w:type="dxa"/>
            <w:tcBorders>
              <w:top w:val="single" w:sz="4" w:space="0" w:color="000000"/>
              <w:left w:val="single" w:sz="4" w:space="0" w:color="000000"/>
              <w:bottom w:val="single" w:sz="4" w:space="0" w:color="000000"/>
              <w:right w:val="single" w:sz="4" w:space="0" w:color="000000"/>
            </w:tcBorders>
            <w:vAlign w:val="center"/>
          </w:tcPr>
          <w:p w14:paraId="6BD9870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131D861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14.31</w:t>
            </w:r>
          </w:p>
        </w:tc>
        <w:tc>
          <w:tcPr>
            <w:tcW w:w="1252" w:type="dxa"/>
            <w:tcBorders>
              <w:top w:val="single" w:sz="4" w:space="0" w:color="000000"/>
              <w:left w:val="single" w:sz="4" w:space="0" w:color="000000"/>
              <w:bottom w:val="single" w:sz="4" w:space="0" w:color="000000"/>
              <w:right w:val="single" w:sz="4" w:space="0" w:color="000000"/>
            </w:tcBorders>
          </w:tcPr>
          <w:p w14:paraId="6EADC78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1BCCF94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14.28</w:t>
            </w:r>
          </w:p>
        </w:tc>
        <w:tc>
          <w:tcPr>
            <w:tcW w:w="3366" w:type="dxa"/>
            <w:tcBorders>
              <w:top w:val="single" w:sz="4" w:space="0" w:color="000000"/>
              <w:left w:val="single" w:sz="4" w:space="0" w:color="000000"/>
              <w:bottom w:val="single" w:sz="4" w:space="0" w:color="000000"/>
              <w:right w:val="single" w:sz="4" w:space="0" w:color="000000"/>
            </w:tcBorders>
            <w:vAlign w:val="center"/>
          </w:tcPr>
          <w:p w14:paraId="21834A3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18AB239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71BCDD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30B540F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Bà Rịa – Vũng Tàu</w:t>
            </w:r>
          </w:p>
        </w:tc>
        <w:tc>
          <w:tcPr>
            <w:tcW w:w="1252" w:type="dxa"/>
            <w:tcBorders>
              <w:top w:val="single" w:sz="4" w:space="0" w:color="000000"/>
              <w:left w:val="single" w:sz="4" w:space="0" w:color="000000"/>
              <w:bottom w:val="single" w:sz="4" w:space="0" w:color="000000"/>
              <w:right w:val="single" w:sz="4" w:space="0" w:color="000000"/>
            </w:tcBorders>
            <w:vAlign w:val="center"/>
          </w:tcPr>
          <w:p w14:paraId="34895D7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w:t>
            </w:r>
          </w:p>
        </w:tc>
        <w:tc>
          <w:tcPr>
            <w:tcW w:w="1252" w:type="dxa"/>
            <w:tcBorders>
              <w:top w:val="single" w:sz="4" w:space="0" w:color="000000"/>
              <w:left w:val="single" w:sz="4" w:space="0" w:color="000000"/>
              <w:bottom w:val="single" w:sz="4" w:space="0" w:color="000000"/>
              <w:right w:val="single" w:sz="4" w:space="0" w:color="000000"/>
            </w:tcBorders>
            <w:vAlign w:val="center"/>
          </w:tcPr>
          <w:p w14:paraId="14D3074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10.50</w:t>
            </w:r>
          </w:p>
        </w:tc>
        <w:tc>
          <w:tcPr>
            <w:tcW w:w="1252" w:type="dxa"/>
            <w:tcBorders>
              <w:top w:val="single" w:sz="4" w:space="0" w:color="000000"/>
              <w:left w:val="single" w:sz="4" w:space="0" w:color="000000"/>
              <w:bottom w:val="single" w:sz="4" w:space="0" w:color="000000"/>
              <w:right w:val="single" w:sz="4" w:space="0" w:color="000000"/>
            </w:tcBorders>
            <w:vAlign w:val="center"/>
          </w:tcPr>
          <w:p w14:paraId="7ECBFED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72FC978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17.01</w:t>
            </w:r>
          </w:p>
        </w:tc>
        <w:tc>
          <w:tcPr>
            <w:tcW w:w="1252" w:type="dxa"/>
            <w:tcBorders>
              <w:top w:val="single" w:sz="4" w:space="0" w:color="000000"/>
              <w:left w:val="single" w:sz="4" w:space="0" w:color="000000"/>
              <w:bottom w:val="single" w:sz="4" w:space="0" w:color="000000"/>
              <w:right w:val="single" w:sz="4" w:space="0" w:color="000000"/>
            </w:tcBorders>
          </w:tcPr>
          <w:p w14:paraId="5F4F22C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35</w:t>
            </w:r>
          </w:p>
        </w:tc>
        <w:tc>
          <w:tcPr>
            <w:tcW w:w="1253" w:type="dxa"/>
            <w:tcBorders>
              <w:top w:val="single" w:sz="4" w:space="0" w:color="000000"/>
              <w:left w:val="single" w:sz="4" w:space="0" w:color="000000"/>
              <w:bottom w:val="single" w:sz="4" w:space="0" w:color="000000"/>
            </w:tcBorders>
          </w:tcPr>
          <w:p w14:paraId="79F6712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19.37</w:t>
            </w:r>
          </w:p>
        </w:tc>
        <w:tc>
          <w:tcPr>
            <w:tcW w:w="3366" w:type="dxa"/>
            <w:tcBorders>
              <w:top w:val="single" w:sz="4" w:space="0" w:color="000000"/>
              <w:left w:val="single" w:sz="4" w:space="0" w:color="000000"/>
              <w:bottom w:val="single" w:sz="4" w:space="0" w:color="000000"/>
              <w:right w:val="single" w:sz="4" w:space="0" w:color="000000"/>
            </w:tcBorders>
            <w:vAlign w:val="center"/>
          </w:tcPr>
          <w:p w14:paraId="7E5EDF5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2D0E0EE"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8810BA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09A80D0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Bắc Giang</w:t>
            </w:r>
          </w:p>
        </w:tc>
        <w:tc>
          <w:tcPr>
            <w:tcW w:w="1252" w:type="dxa"/>
            <w:tcBorders>
              <w:top w:val="single" w:sz="4" w:space="0" w:color="000000"/>
              <w:left w:val="single" w:sz="4" w:space="0" w:color="000000"/>
              <w:bottom w:val="single" w:sz="4" w:space="0" w:color="000000"/>
              <w:right w:val="single" w:sz="4" w:space="0" w:color="000000"/>
            </w:tcBorders>
            <w:vAlign w:val="center"/>
          </w:tcPr>
          <w:p w14:paraId="0F08DB5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61D2DCD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11.33</w:t>
            </w:r>
          </w:p>
        </w:tc>
        <w:tc>
          <w:tcPr>
            <w:tcW w:w="1252" w:type="dxa"/>
            <w:tcBorders>
              <w:top w:val="single" w:sz="4" w:space="0" w:color="000000"/>
              <w:left w:val="single" w:sz="4" w:space="0" w:color="000000"/>
              <w:bottom w:val="single" w:sz="4" w:space="0" w:color="000000"/>
              <w:right w:val="single" w:sz="4" w:space="0" w:color="000000"/>
            </w:tcBorders>
            <w:vAlign w:val="center"/>
          </w:tcPr>
          <w:p w14:paraId="716DF35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221D8AB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15.62</w:t>
            </w:r>
          </w:p>
        </w:tc>
        <w:tc>
          <w:tcPr>
            <w:tcW w:w="1252" w:type="dxa"/>
            <w:tcBorders>
              <w:top w:val="single" w:sz="4" w:space="0" w:color="000000"/>
              <w:left w:val="single" w:sz="4" w:space="0" w:color="000000"/>
              <w:bottom w:val="single" w:sz="4" w:space="0" w:color="000000"/>
              <w:right w:val="single" w:sz="4" w:space="0" w:color="000000"/>
            </w:tcBorders>
          </w:tcPr>
          <w:p w14:paraId="625FE2E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25</w:t>
            </w:r>
          </w:p>
        </w:tc>
        <w:tc>
          <w:tcPr>
            <w:tcW w:w="1253" w:type="dxa"/>
            <w:tcBorders>
              <w:top w:val="single" w:sz="4" w:space="0" w:color="000000"/>
              <w:left w:val="single" w:sz="4" w:space="0" w:color="000000"/>
              <w:bottom w:val="single" w:sz="4" w:space="0" w:color="000000"/>
            </w:tcBorders>
          </w:tcPr>
          <w:p w14:paraId="13908FE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15.67</w:t>
            </w:r>
          </w:p>
        </w:tc>
        <w:tc>
          <w:tcPr>
            <w:tcW w:w="3366" w:type="dxa"/>
            <w:tcBorders>
              <w:top w:val="single" w:sz="4" w:space="0" w:color="000000"/>
              <w:left w:val="single" w:sz="4" w:space="0" w:color="000000"/>
              <w:bottom w:val="single" w:sz="4" w:space="0" w:color="000000"/>
              <w:right w:val="single" w:sz="4" w:space="0" w:color="000000"/>
            </w:tcBorders>
          </w:tcPr>
          <w:p w14:paraId="2BECB46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777C855"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251CF5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678B53DB"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Bắc Kạn</w:t>
            </w:r>
          </w:p>
        </w:tc>
        <w:tc>
          <w:tcPr>
            <w:tcW w:w="1252" w:type="dxa"/>
            <w:tcBorders>
              <w:top w:val="single" w:sz="4" w:space="0" w:color="000000"/>
              <w:left w:val="single" w:sz="4" w:space="0" w:color="000000"/>
              <w:bottom w:val="single" w:sz="4" w:space="0" w:color="000000"/>
              <w:right w:val="single" w:sz="4" w:space="0" w:color="000000"/>
            </w:tcBorders>
            <w:vAlign w:val="center"/>
          </w:tcPr>
          <w:p w14:paraId="671CD4F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5822205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18.32</w:t>
            </w:r>
          </w:p>
        </w:tc>
        <w:tc>
          <w:tcPr>
            <w:tcW w:w="1252" w:type="dxa"/>
            <w:tcBorders>
              <w:top w:val="single" w:sz="4" w:space="0" w:color="000000"/>
              <w:left w:val="single" w:sz="4" w:space="0" w:color="000000"/>
              <w:bottom w:val="single" w:sz="4" w:space="0" w:color="000000"/>
              <w:right w:val="single" w:sz="4" w:space="0" w:color="000000"/>
            </w:tcBorders>
            <w:vAlign w:val="center"/>
          </w:tcPr>
          <w:p w14:paraId="303F1D3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0051AE7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18.43</w:t>
            </w:r>
          </w:p>
        </w:tc>
        <w:tc>
          <w:tcPr>
            <w:tcW w:w="1252" w:type="dxa"/>
            <w:tcBorders>
              <w:top w:val="single" w:sz="4" w:space="0" w:color="000000"/>
              <w:left w:val="single" w:sz="4" w:space="0" w:color="000000"/>
              <w:bottom w:val="single" w:sz="4" w:space="0" w:color="000000"/>
              <w:right w:val="single" w:sz="4" w:space="0" w:color="000000"/>
            </w:tcBorders>
          </w:tcPr>
          <w:p w14:paraId="589FB88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0276884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18.56</w:t>
            </w:r>
          </w:p>
        </w:tc>
        <w:tc>
          <w:tcPr>
            <w:tcW w:w="3366" w:type="dxa"/>
            <w:tcBorders>
              <w:top w:val="single" w:sz="4" w:space="0" w:color="000000"/>
              <w:left w:val="single" w:sz="4" w:space="0" w:color="000000"/>
              <w:bottom w:val="single" w:sz="4" w:space="0" w:color="000000"/>
              <w:right w:val="single" w:sz="4" w:space="0" w:color="000000"/>
            </w:tcBorders>
          </w:tcPr>
          <w:p w14:paraId="185607D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44144C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094D2DB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70DF67D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Bạc Liêu</w:t>
            </w:r>
          </w:p>
        </w:tc>
        <w:tc>
          <w:tcPr>
            <w:tcW w:w="1252" w:type="dxa"/>
            <w:tcBorders>
              <w:top w:val="single" w:sz="4" w:space="0" w:color="000000"/>
              <w:left w:val="single" w:sz="4" w:space="0" w:color="000000"/>
              <w:bottom w:val="single" w:sz="4" w:space="0" w:color="000000"/>
              <w:right w:val="single" w:sz="4" w:space="0" w:color="000000"/>
            </w:tcBorders>
            <w:vAlign w:val="center"/>
          </w:tcPr>
          <w:p w14:paraId="45A0BE2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42AC175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17.71</w:t>
            </w:r>
          </w:p>
        </w:tc>
        <w:tc>
          <w:tcPr>
            <w:tcW w:w="1252" w:type="dxa"/>
            <w:tcBorders>
              <w:top w:val="single" w:sz="4" w:space="0" w:color="000000"/>
              <w:left w:val="single" w:sz="4" w:space="0" w:color="000000"/>
              <w:bottom w:val="single" w:sz="4" w:space="0" w:color="000000"/>
              <w:right w:val="single" w:sz="4" w:space="0" w:color="000000"/>
            </w:tcBorders>
            <w:vAlign w:val="center"/>
          </w:tcPr>
          <w:p w14:paraId="5F0751E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36DDA55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18.77</w:t>
            </w:r>
          </w:p>
        </w:tc>
        <w:tc>
          <w:tcPr>
            <w:tcW w:w="1252" w:type="dxa"/>
            <w:tcBorders>
              <w:top w:val="single" w:sz="4" w:space="0" w:color="000000"/>
              <w:left w:val="single" w:sz="4" w:space="0" w:color="000000"/>
              <w:bottom w:val="single" w:sz="4" w:space="0" w:color="000000"/>
              <w:right w:val="single" w:sz="4" w:space="0" w:color="000000"/>
            </w:tcBorders>
          </w:tcPr>
          <w:p w14:paraId="701DE58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45FC73B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18.86</w:t>
            </w:r>
          </w:p>
        </w:tc>
        <w:tc>
          <w:tcPr>
            <w:tcW w:w="3366" w:type="dxa"/>
            <w:tcBorders>
              <w:top w:val="single" w:sz="4" w:space="0" w:color="000000"/>
              <w:left w:val="single" w:sz="4" w:space="0" w:color="000000"/>
              <w:bottom w:val="single" w:sz="4" w:space="0" w:color="000000"/>
              <w:right w:val="single" w:sz="4" w:space="0" w:color="000000"/>
            </w:tcBorders>
          </w:tcPr>
          <w:p w14:paraId="00EF37E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0AA1129"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06F883A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w:t>
            </w:r>
          </w:p>
        </w:tc>
        <w:tc>
          <w:tcPr>
            <w:tcW w:w="2410" w:type="dxa"/>
            <w:tcBorders>
              <w:top w:val="single" w:sz="4" w:space="0" w:color="000000"/>
              <w:left w:val="single" w:sz="4" w:space="0" w:color="000000"/>
              <w:bottom w:val="single" w:sz="4" w:space="0" w:color="000000"/>
              <w:right w:val="single" w:sz="4" w:space="0" w:color="000000"/>
            </w:tcBorders>
            <w:vAlign w:val="center"/>
          </w:tcPr>
          <w:p w14:paraId="06DF585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Bắc Ninh</w:t>
            </w:r>
          </w:p>
        </w:tc>
        <w:tc>
          <w:tcPr>
            <w:tcW w:w="1252" w:type="dxa"/>
            <w:tcBorders>
              <w:top w:val="single" w:sz="4" w:space="0" w:color="000000"/>
              <w:left w:val="single" w:sz="4" w:space="0" w:color="000000"/>
              <w:bottom w:val="single" w:sz="4" w:space="0" w:color="000000"/>
              <w:right w:val="single" w:sz="4" w:space="0" w:color="000000"/>
            </w:tcBorders>
            <w:vAlign w:val="center"/>
          </w:tcPr>
          <w:p w14:paraId="414CBDB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1252" w:type="dxa"/>
            <w:tcBorders>
              <w:top w:val="single" w:sz="4" w:space="0" w:color="000000"/>
              <w:left w:val="single" w:sz="4" w:space="0" w:color="000000"/>
              <w:bottom w:val="single" w:sz="4" w:space="0" w:color="000000"/>
              <w:right w:val="single" w:sz="4" w:space="0" w:color="000000"/>
            </w:tcBorders>
            <w:vAlign w:val="center"/>
          </w:tcPr>
          <w:p w14:paraId="3816496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3.97</w:t>
            </w:r>
          </w:p>
        </w:tc>
        <w:tc>
          <w:tcPr>
            <w:tcW w:w="1252" w:type="dxa"/>
            <w:tcBorders>
              <w:top w:val="single" w:sz="4" w:space="0" w:color="000000"/>
              <w:left w:val="single" w:sz="4" w:space="0" w:color="000000"/>
              <w:bottom w:val="single" w:sz="4" w:space="0" w:color="000000"/>
              <w:right w:val="single" w:sz="4" w:space="0" w:color="000000"/>
            </w:tcBorders>
            <w:vAlign w:val="center"/>
          </w:tcPr>
          <w:p w14:paraId="4A0BCCC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41BC345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8.08</w:t>
            </w:r>
          </w:p>
        </w:tc>
        <w:tc>
          <w:tcPr>
            <w:tcW w:w="1252" w:type="dxa"/>
            <w:tcBorders>
              <w:top w:val="single" w:sz="4" w:space="0" w:color="000000"/>
              <w:left w:val="single" w:sz="4" w:space="0" w:color="000000"/>
              <w:bottom w:val="single" w:sz="4" w:space="0" w:color="000000"/>
              <w:right w:val="single" w:sz="4" w:space="0" w:color="000000"/>
            </w:tcBorders>
          </w:tcPr>
          <w:p w14:paraId="6C30574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20</w:t>
            </w:r>
          </w:p>
        </w:tc>
        <w:tc>
          <w:tcPr>
            <w:tcW w:w="1253" w:type="dxa"/>
            <w:tcBorders>
              <w:top w:val="single" w:sz="4" w:space="0" w:color="000000"/>
              <w:left w:val="single" w:sz="4" w:space="0" w:color="000000"/>
              <w:bottom w:val="single" w:sz="4" w:space="0" w:color="000000"/>
            </w:tcBorders>
          </w:tcPr>
          <w:p w14:paraId="159113B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8.66</w:t>
            </w:r>
          </w:p>
        </w:tc>
        <w:tc>
          <w:tcPr>
            <w:tcW w:w="3366" w:type="dxa"/>
            <w:tcBorders>
              <w:top w:val="single" w:sz="4" w:space="0" w:color="000000"/>
              <w:left w:val="single" w:sz="4" w:space="0" w:color="000000"/>
              <w:bottom w:val="single" w:sz="4" w:space="0" w:color="000000"/>
              <w:right w:val="single" w:sz="4" w:space="0" w:color="000000"/>
            </w:tcBorders>
          </w:tcPr>
          <w:p w14:paraId="79AD192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80B227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761034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w:t>
            </w:r>
          </w:p>
        </w:tc>
        <w:tc>
          <w:tcPr>
            <w:tcW w:w="2410" w:type="dxa"/>
            <w:tcBorders>
              <w:top w:val="single" w:sz="4" w:space="0" w:color="000000"/>
              <w:left w:val="single" w:sz="4" w:space="0" w:color="000000"/>
              <w:bottom w:val="single" w:sz="4" w:space="0" w:color="000000"/>
              <w:right w:val="single" w:sz="4" w:space="0" w:color="000000"/>
            </w:tcBorders>
            <w:vAlign w:val="center"/>
          </w:tcPr>
          <w:p w14:paraId="7FC762C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Bến Tre</w:t>
            </w:r>
          </w:p>
        </w:tc>
        <w:tc>
          <w:tcPr>
            <w:tcW w:w="1252" w:type="dxa"/>
            <w:tcBorders>
              <w:top w:val="single" w:sz="4" w:space="0" w:color="000000"/>
              <w:left w:val="single" w:sz="4" w:space="0" w:color="000000"/>
              <w:bottom w:val="single" w:sz="4" w:space="0" w:color="000000"/>
              <w:right w:val="single" w:sz="4" w:space="0" w:color="000000"/>
            </w:tcBorders>
            <w:vAlign w:val="center"/>
          </w:tcPr>
          <w:p w14:paraId="1F265E0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1DF2050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24.56</w:t>
            </w:r>
          </w:p>
        </w:tc>
        <w:tc>
          <w:tcPr>
            <w:tcW w:w="1252" w:type="dxa"/>
            <w:tcBorders>
              <w:top w:val="single" w:sz="4" w:space="0" w:color="000000"/>
              <w:left w:val="single" w:sz="4" w:space="0" w:color="000000"/>
              <w:bottom w:val="single" w:sz="4" w:space="0" w:color="000000"/>
              <w:right w:val="single" w:sz="4" w:space="0" w:color="000000"/>
            </w:tcBorders>
            <w:vAlign w:val="center"/>
          </w:tcPr>
          <w:p w14:paraId="68B829F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2" w:type="dxa"/>
            <w:tcBorders>
              <w:top w:val="single" w:sz="4" w:space="0" w:color="000000"/>
              <w:left w:val="single" w:sz="4" w:space="0" w:color="000000"/>
              <w:bottom w:val="single" w:sz="4" w:space="0" w:color="000000"/>
              <w:right w:val="single" w:sz="4" w:space="0" w:color="000000"/>
            </w:tcBorders>
            <w:vAlign w:val="center"/>
          </w:tcPr>
          <w:p w14:paraId="7C2E168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36.37</w:t>
            </w:r>
          </w:p>
        </w:tc>
        <w:tc>
          <w:tcPr>
            <w:tcW w:w="1252" w:type="dxa"/>
            <w:tcBorders>
              <w:top w:val="single" w:sz="4" w:space="0" w:color="000000"/>
              <w:left w:val="single" w:sz="4" w:space="0" w:color="000000"/>
              <w:bottom w:val="single" w:sz="4" w:space="0" w:color="000000"/>
              <w:right w:val="single" w:sz="4" w:space="0" w:color="000000"/>
            </w:tcBorders>
          </w:tcPr>
          <w:p w14:paraId="0F2355A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50</w:t>
            </w:r>
          </w:p>
        </w:tc>
        <w:tc>
          <w:tcPr>
            <w:tcW w:w="1253" w:type="dxa"/>
            <w:tcBorders>
              <w:top w:val="single" w:sz="4" w:space="0" w:color="000000"/>
              <w:left w:val="single" w:sz="4" w:space="0" w:color="000000"/>
              <w:bottom w:val="single" w:sz="4" w:space="0" w:color="000000"/>
            </w:tcBorders>
          </w:tcPr>
          <w:p w14:paraId="599966B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35.80</w:t>
            </w:r>
          </w:p>
        </w:tc>
        <w:tc>
          <w:tcPr>
            <w:tcW w:w="3366" w:type="dxa"/>
            <w:tcBorders>
              <w:top w:val="single" w:sz="4" w:space="0" w:color="000000"/>
              <w:left w:val="single" w:sz="4" w:space="0" w:color="000000"/>
              <w:bottom w:val="single" w:sz="4" w:space="0" w:color="000000"/>
              <w:right w:val="single" w:sz="4" w:space="0" w:color="000000"/>
            </w:tcBorders>
          </w:tcPr>
          <w:p w14:paraId="6D0586A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089857C"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E35DD7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w:t>
            </w:r>
          </w:p>
        </w:tc>
        <w:tc>
          <w:tcPr>
            <w:tcW w:w="2410" w:type="dxa"/>
            <w:tcBorders>
              <w:top w:val="single" w:sz="4" w:space="0" w:color="000000"/>
              <w:left w:val="single" w:sz="4" w:space="0" w:color="000000"/>
              <w:bottom w:val="single" w:sz="4" w:space="0" w:color="000000"/>
              <w:right w:val="single" w:sz="4" w:space="0" w:color="000000"/>
            </w:tcBorders>
            <w:vAlign w:val="center"/>
          </w:tcPr>
          <w:p w14:paraId="637DD47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Bình Định</w:t>
            </w:r>
          </w:p>
        </w:tc>
        <w:tc>
          <w:tcPr>
            <w:tcW w:w="1252" w:type="dxa"/>
            <w:tcBorders>
              <w:top w:val="single" w:sz="4" w:space="0" w:color="000000"/>
              <w:left w:val="single" w:sz="4" w:space="0" w:color="000000"/>
              <w:bottom w:val="single" w:sz="4" w:space="0" w:color="000000"/>
              <w:right w:val="single" w:sz="4" w:space="0" w:color="000000"/>
            </w:tcBorders>
            <w:vAlign w:val="center"/>
          </w:tcPr>
          <w:p w14:paraId="6D4D39A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62</w:t>
            </w:r>
          </w:p>
        </w:tc>
        <w:tc>
          <w:tcPr>
            <w:tcW w:w="1252" w:type="dxa"/>
            <w:tcBorders>
              <w:top w:val="single" w:sz="4" w:space="0" w:color="000000"/>
              <w:left w:val="single" w:sz="4" w:space="0" w:color="000000"/>
              <w:bottom w:val="single" w:sz="4" w:space="0" w:color="000000"/>
              <w:right w:val="single" w:sz="4" w:space="0" w:color="000000"/>
            </w:tcBorders>
            <w:vAlign w:val="center"/>
          </w:tcPr>
          <w:p w14:paraId="46A922F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11.96</w:t>
            </w:r>
          </w:p>
        </w:tc>
        <w:tc>
          <w:tcPr>
            <w:tcW w:w="1252" w:type="dxa"/>
            <w:tcBorders>
              <w:top w:val="single" w:sz="4" w:space="0" w:color="000000"/>
              <w:left w:val="single" w:sz="4" w:space="0" w:color="000000"/>
              <w:bottom w:val="single" w:sz="4" w:space="0" w:color="000000"/>
              <w:right w:val="single" w:sz="4" w:space="0" w:color="000000"/>
            </w:tcBorders>
            <w:vAlign w:val="center"/>
          </w:tcPr>
          <w:p w14:paraId="61AE53C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66</w:t>
            </w:r>
          </w:p>
        </w:tc>
        <w:tc>
          <w:tcPr>
            <w:tcW w:w="1252" w:type="dxa"/>
            <w:tcBorders>
              <w:top w:val="single" w:sz="4" w:space="0" w:color="000000"/>
              <w:left w:val="single" w:sz="4" w:space="0" w:color="000000"/>
              <w:bottom w:val="single" w:sz="4" w:space="0" w:color="000000"/>
              <w:right w:val="single" w:sz="4" w:space="0" w:color="000000"/>
            </w:tcBorders>
            <w:vAlign w:val="center"/>
          </w:tcPr>
          <w:p w14:paraId="77D136D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13.30</w:t>
            </w:r>
          </w:p>
        </w:tc>
        <w:tc>
          <w:tcPr>
            <w:tcW w:w="1252" w:type="dxa"/>
            <w:tcBorders>
              <w:top w:val="single" w:sz="4" w:space="0" w:color="000000"/>
              <w:left w:val="single" w:sz="4" w:space="0" w:color="000000"/>
              <w:bottom w:val="single" w:sz="4" w:space="0" w:color="000000"/>
              <w:right w:val="single" w:sz="4" w:space="0" w:color="000000"/>
            </w:tcBorders>
          </w:tcPr>
          <w:p w14:paraId="303284E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88</w:t>
            </w:r>
          </w:p>
        </w:tc>
        <w:tc>
          <w:tcPr>
            <w:tcW w:w="1253" w:type="dxa"/>
            <w:tcBorders>
              <w:top w:val="single" w:sz="4" w:space="0" w:color="000000"/>
              <w:left w:val="single" w:sz="4" w:space="0" w:color="000000"/>
              <w:bottom w:val="single" w:sz="4" w:space="0" w:color="000000"/>
            </w:tcBorders>
          </w:tcPr>
          <w:p w14:paraId="1D20F91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14.35</w:t>
            </w:r>
          </w:p>
        </w:tc>
        <w:tc>
          <w:tcPr>
            <w:tcW w:w="3366" w:type="dxa"/>
            <w:tcBorders>
              <w:top w:val="single" w:sz="4" w:space="0" w:color="000000"/>
              <w:left w:val="single" w:sz="4" w:space="0" w:color="000000"/>
              <w:bottom w:val="single" w:sz="4" w:space="0" w:color="000000"/>
              <w:right w:val="single" w:sz="4" w:space="0" w:color="000000"/>
            </w:tcBorders>
          </w:tcPr>
          <w:p w14:paraId="1501C90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6B685CE9"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36D2902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9</w:t>
            </w:r>
          </w:p>
        </w:tc>
        <w:tc>
          <w:tcPr>
            <w:tcW w:w="2410" w:type="dxa"/>
            <w:tcBorders>
              <w:top w:val="single" w:sz="4" w:space="0" w:color="000000"/>
              <w:left w:val="single" w:sz="4" w:space="0" w:color="000000"/>
              <w:bottom w:val="single" w:sz="4" w:space="0" w:color="000000"/>
              <w:right w:val="single" w:sz="4" w:space="0" w:color="000000"/>
            </w:tcBorders>
            <w:vAlign w:val="center"/>
          </w:tcPr>
          <w:p w14:paraId="46F12B8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Bình Dương</w:t>
            </w:r>
          </w:p>
        </w:tc>
        <w:tc>
          <w:tcPr>
            <w:tcW w:w="1252" w:type="dxa"/>
            <w:tcBorders>
              <w:top w:val="single" w:sz="4" w:space="0" w:color="000000"/>
              <w:left w:val="single" w:sz="4" w:space="0" w:color="000000"/>
              <w:bottom w:val="single" w:sz="4" w:space="0" w:color="000000"/>
              <w:right w:val="single" w:sz="4" w:space="0" w:color="000000"/>
            </w:tcBorders>
            <w:vAlign w:val="center"/>
          </w:tcPr>
          <w:p w14:paraId="2D1F5C3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27218E1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18.98</w:t>
            </w:r>
          </w:p>
        </w:tc>
        <w:tc>
          <w:tcPr>
            <w:tcW w:w="1252" w:type="dxa"/>
            <w:tcBorders>
              <w:top w:val="single" w:sz="4" w:space="0" w:color="000000"/>
              <w:left w:val="single" w:sz="4" w:space="0" w:color="000000"/>
              <w:bottom w:val="single" w:sz="4" w:space="0" w:color="000000"/>
              <w:right w:val="single" w:sz="4" w:space="0" w:color="000000"/>
            </w:tcBorders>
            <w:vAlign w:val="center"/>
          </w:tcPr>
          <w:p w14:paraId="4D54AF3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44D3C1C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19.10</w:t>
            </w:r>
          </w:p>
        </w:tc>
        <w:tc>
          <w:tcPr>
            <w:tcW w:w="1252" w:type="dxa"/>
            <w:tcBorders>
              <w:top w:val="single" w:sz="4" w:space="0" w:color="000000"/>
              <w:left w:val="single" w:sz="4" w:space="0" w:color="000000"/>
              <w:bottom w:val="single" w:sz="4" w:space="0" w:color="000000"/>
              <w:right w:val="single" w:sz="4" w:space="0" w:color="000000"/>
            </w:tcBorders>
          </w:tcPr>
          <w:p w14:paraId="0ABDCA7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35</w:t>
            </w:r>
          </w:p>
        </w:tc>
        <w:tc>
          <w:tcPr>
            <w:tcW w:w="1253" w:type="dxa"/>
            <w:tcBorders>
              <w:top w:val="single" w:sz="4" w:space="0" w:color="000000"/>
              <w:left w:val="single" w:sz="4" w:space="0" w:color="000000"/>
              <w:bottom w:val="single" w:sz="4" w:space="0" w:color="000000"/>
            </w:tcBorders>
          </w:tcPr>
          <w:p w14:paraId="2E0DACB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19.23</w:t>
            </w:r>
          </w:p>
        </w:tc>
        <w:tc>
          <w:tcPr>
            <w:tcW w:w="3366" w:type="dxa"/>
            <w:tcBorders>
              <w:top w:val="single" w:sz="4" w:space="0" w:color="000000"/>
              <w:left w:val="single" w:sz="4" w:space="0" w:color="000000"/>
              <w:bottom w:val="single" w:sz="4" w:space="0" w:color="000000"/>
              <w:right w:val="single" w:sz="4" w:space="0" w:color="000000"/>
            </w:tcBorders>
          </w:tcPr>
          <w:p w14:paraId="5DA7049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61F07DAD"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DC1561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14:paraId="1D10D5E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Bình Phước</w:t>
            </w:r>
          </w:p>
        </w:tc>
        <w:tc>
          <w:tcPr>
            <w:tcW w:w="1252" w:type="dxa"/>
            <w:tcBorders>
              <w:top w:val="single" w:sz="4" w:space="0" w:color="000000"/>
              <w:left w:val="single" w:sz="4" w:space="0" w:color="000000"/>
              <w:bottom w:val="single" w:sz="4" w:space="0" w:color="000000"/>
              <w:right w:val="single" w:sz="4" w:space="0" w:color="000000"/>
            </w:tcBorders>
            <w:vAlign w:val="center"/>
          </w:tcPr>
          <w:p w14:paraId="29E9AF3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04F3BDB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18.06</w:t>
            </w:r>
          </w:p>
        </w:tc>
        <w:tc>
          <w:tcPr>
            <w:tcW w:w="1252" w:type="dxa"/>
            <w:tcBorders>
              <w:top w:val="single" w:sz="4" w:space="0" w:color="000000"/>
              <w:left w:val="single" w:sz="4" w:space="0" w:color="000000"/>
              <w:bottom w:val="single" w:sz="4" w:space="0" w:color="000000"/>
              <w:right w:val="single" w:sz="4" w:space="0" w:color="000000"/>
            </w:tcBorders>
            <w:vAlign w:val="center"/>
          </w:tcPr>
          <w:p w14:paraId="15C16B6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3840F23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17.68</w:t>
            </w:r>
          </w:p>
        </w:tc>
        <w:tc>
          <w:tcPr>
            <w:tcW w:w="1252" w:type="dxa"/>
            <w:tcBorders>
              <w:top w:val="single" w:sz="4" w:space="0" w:color="000000"/>
              <w:left w:val="single" w:sz="4" w:space="0" w:color="000000"/>
              <w:bottom w:val="single" w:sz="4" w:space="0" w:color="000000"/>
              <w:right w:val="single" w:sz="4" w:space="0" w:color="000000"/>
            </w:tcBorders>
          </w:tcPr>
          <w:p w14:paraId="2E9894C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2E91432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17.56</w:t>
            </w:r>
          </w:p>
        </w:tc>
        <w:tc>
          <w:tcPr>
            <w:tcW w:w="3366" w:type="dxa"/>
            <w:tcBorders>
              <w:top w:val="single" w:sz="4" w:space="0" w:color="000000"/>
              <w:left w:val="single" w:sz="4" w:space="0" w:color="000000"/>
              <w:bottom w:val="single" w:sz="4" w:space="0" w:color="000000"/>
              <w:right w:val="single" w:sz="4" w:space="0" w:color="000000"/>
            </w:tcBorders>
          </w:tcPr>
          <w:p w14:paraId="15C92DD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D0D9A23"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212374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11</w:t>
            </w:r>
          </w:p>
        </w:tc>
        <w:tc>
          <w:tcPr>
            <w:tcW w:w="2410" w:type="dxa"/>
            <w:tcBorders>
              <w:top w:val="single" w:sz="4" w:space="0" w:color="000000"/>
              <w:left w:val="single" w:sz="4" w:space="0" w:color="000000"/>
              <w:bottom w:val="single" w:sz="4" w:space="0" w:color="000000"/>
              <w:right w:val="single" w:sz="4" w:space="0" w:color="000000"/>
            </w:tcBorders>
            <w:vAlign w:val="center"/>
          </w:tcPr>
          <w:p w14:paraId="6FDE978B"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Bình Thuận</w:t>
            </w:r>
          </w:p>
        </w:tc>
        <w:tc>
          <w:tcPr>
            <w:tcW w:w="1252" w:type="dxa"/>
            <w:tcBorders>
              <w:top w:val="single" w:sz="4" w:space="0" w:color="000000"/>
              <w:left w:val="single" w:sz="4" w:space="0" w:color="000000"/>
              <w:bottom w:val="single" w:sz="4" w:space="0" w:color="000000"/>
              <w:right w:val="single" w:sz="4" w:space="0" w:color="000000"/>
            </w:tcBorders>
            <w:vAlign w:val="center"/>
          </w:tcPr>
          <w:p w14:paraId="4968B50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1252" w:type="dxa"/>
            <w:tcBorders>
              <w:top w:val="single" w:sz="4" w:space="0" w:color="000000"/>
              <w:left w:val="single" w:sz="4" w:space="0" w:color="000000"/>
              <w:bottom w:val="single" w:sz="4" w:space="0" w:color="000000"/>
              <w:right w:val="single" w:sz="4" w:space="0" w:color="000000"/>
            </w:tcBorders>
            <w:vAlign w:val="center"/>
          </w:tcPr>
          <w:p w14:paraId="50F54EA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12.75</w:t>
            </w:r>
          </w:p>
        </w:tc>
        <w:tc>
          <w:tcPr>
            <w:tcW w:w="1252" w:type="dxa"/>
            <w:tcBorders>
              <w:top w:val="single" w:sz="4" w:space="0" w:color="000000"/>
              <w:left w:val="single" w:sz="4" w:space="0" w:color="000000"/>
              <w:bottom w:val="single" w:sz="4" w:space="0" w:color="000000"/>
              <w:right w:val="single" w:sz="4" w:space="0" w:color="000000"/>
            </w:tcBorders>
            <w:vAlign w:val="center"/>
          </w:tcPr>
          <w:p w14:paraId="6DD7C56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2" w:type="dxa"/>
            <w:tcBorders>
              <w:top w:val="single" w:sz="4" w:space="0" w:color="000000"/>
              <w:left w:val="single" w:sz="4" w:space="0" w:color="000000"/>
              <w:bottom w:val="single" w:sz="4" w:space="0" w:color="000000"/>
              <w:right w:val="single" w:sz="4" w:space="0" w:color="000000"/>
            </w:tcBorders>
            <w:vAlign w:val="center"/>
          </w:tcPr>
          <w:p w14:paraId="09BC944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12.64</w:t>
            </w:r>
          </w:p>
        </w:tc>
        <w:tc>
          <w:tcPr>
            <w:tcW w:w="1252" w:type="dxa"/>
            <w:tcBorders>
              <w:top w:val="single" w:sz="4" w:space="0" w:color="000000"/>
              <w:left w:val="single" w:sz="4" w:space="0" w:color="000000"/>
              <w:bottom w:val="single" w:sz="4" w:space="0" w:color="000000"/>
              <w:right w:val="single" w:sz="4" w:space="0" w:color="000000"/>
            </w:tcBorders>
          </w:tcPr>
          <w:p w14:paraId="2291208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45</w:t>
            </w:r>
          </w:p>
        </w:tc>
        <w:tc>
          <w:tcPr>
            <w:tcW w:w="1253" w:type="dxa"/>
            <w:tcBorders>
              <w:top w:val="single" w:sz="4" w:space="0" w:color="000000"/>
              <w:left w:val="single" w:sz="4" w:space="0" w:color="000000"/>
              <w:bottom w:val="single" w:sz="4" w:space="0" w:color="000000"/>
            </w:tcBorders>
          </w:tcPr>
          <w:p w14:paraId="34992EB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12.60</w:t>
            </w:r>
          </w:p>
        </w:tc>
        <w:tc>
          <w:tcPr>
            <w:tcW w:w="3366" w:type="dxa"/>
            <w:tcBorders>
              <w:top w:val="single" w:sz="4" w:space="0" w:color="000000"/>
              <w:left w:val="single" w:sz="4" w:space="0" w:color="000000"/>
              <w:bottom w:val="single" w:sz="4" w:space="0" w:color="000000"/>
              <w:right w:val="single" w:sz="4" w:space="0" w:color="000000"/>
            </w:tcBorders>
          </w:tcPr>
          <w:p w14:paraId="73A0DB6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4F94E890"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0DDF390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w:t>
            </w:r>
          </w:p>
        </w:tc>
        <w:tc>
          <w:tcPr>
            <w:tcW w:w="2410" w:type="dxa"/>
            <w:tcBorders>
              <w:top w:val="single" w:sz="4" w:space="0" w:color="000000"/>
              <w:left w:val="single" w:sz="4" w:space="0" w:color="000000"/>
              <w:bottom w:val="single" w:sz="4" w:space="0" w:color="000000"/>
              <w:right w:val="single" w:sz="4" w:space="0" w:color="000000"/>
            </w:tcBorders>
            <w:vAlign w:val="center"/>
          </w:tcPr>
          <w:p w14:paraId="479AEB2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Cà Mau</w:t>
            </w:r>
          </w:p>
        </w:tc>
        <w:tc>
          <w:tcPr>
            <w:tcW w:w="1252" w:type="dxa"/>
            <w:tcBorders>
              <w:top w:val="single" w:sz="4" w:space="0" w:color="000000"/>
              <w:left w:val="single" w:sz="4" w:space="0" w:color="000000"/>
              <w:bottom w:val="single" w:sz="4" w:space="0" w:color="000000"/>
              <w:right w:val="single" w:sz="4" w:space="0" w:color="000000"/>
            </w:tcBorders>
            <w:vAlign w:val="center"/>
          </w:tcPr>
          <w:p w14:paraId="1D3C007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w:t>
            </w:r>
          </w:p>
        </w:tc>
        <w:tc>
          <w:tcPr>
            <w:tcW w:w="1252" w:type="dxa"/>
            <w:tcBorders>
              <w:top w:val="single" w:sz="4" w:space="0" w:color="000000"/>
              <w:left w:val="single" w:sz="4" w:space="0" w:color="000000"/>
              <w:bottom w:val="single" w:sz="4" w:space="0" w:color="000000"/>
              <w:right w:val="single" w:sz="4" w:space="0" w:color="000000"/>
            </w:tcBorders>
            <w:vAlign w:val="center"/>
          </w:tcPr>
          <w:p w14:paraId="21EA07F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29.62</w:t>
            </w:r>
          </w:p>
        </w:tc>
        <w:tc>
          <w:tcPr>
            <w:tcW w:w="1252" w:type="dxa"/>
            <w:tcBorders>
              <w:top w:val="single" w:sz="4" w:space="0" w:color="000000"/>
              <w:left w:val="single" w:sz="4" w:space="0" w:color="000000"/>
              <w:bottom w:val="single" w:sz="4" w:space="0" w:color="000000"/>
              <w:right w:val="single" w:sz="4" w:space="0" w:color="000000"/>
            </w:tcBorders>
            <w:vAlign w:val="center"/>
          </w:tcPr>
          <w:p w14:paraId="2A40F79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w:t>
            </w:r>
          </w:p>
        </w:tc>
        <w:tc>
          <w:tcPr>
            <w:tcW w:w="1252" w:type="dxa"/>
            <w:tcBorders>
              <w:top w:val="single" w:sz="4" w:space="0" w:color="000000"/>
              <w:left w:val="single" w:sz="4" w:space="0" w:color="000000"/>
              <w:bottom w:val="single" w:sz="4" w:space="0" w:color="000000"/>
              <w:right w:val="single" w:sz="4" w:space="0" w:color="000000"/>
            </w:tcBorders>
            <w:vAlign w:val="center"/>
          </w:tcPr>
          <w:p w14:paraId="1967E3D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27.64</w:t>
            </w:r>
          </w:p>
        </w:tc>
        <w:tc>
          <w:tcPr>
            <w:tcW w:w="1252" w:type="dxa"/>
            <w:tcBorders>
              <w:top w:val="single" w:sz="4" w:space="0" w:color="000000"/>
              <w:left w:val="single" w:sz="4" w:space="0" w:color="000000"/>
              <w:bottom w:val="single" w:sz="4" w:space="0" w:color="000000"/>
              <w:right w:val="single" w:sz="4" w:space="0" w:color="000000"/>
            </w:tcBorders>
          </w:tcPr>
          <w:p w14:paraId="419C12C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60</w:t>
            </w:r>
          </w:p>
        </w:tc>
        <w:tc>
          <w:tcPr>
            <w:tcW w:w="1253" w:type="dxa"/>
            <w:tcBorders>
              <w:top w:val="single" w:sz="4" w:space="0" w:color="000000"/>
              <w:left w:val="single" w:sz="4" w:space="0" w:color="000000"/>
              <w:bottom w:val="single" w:sz="4" w:space="0" w:color="000000"/>
            </w:tcBorders>
          </w:tcPr>
          <w:p w14:paraId="1B89698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27.47</w:t>
            </w:r>
          </w:p>
        </w:tc>
        <w:tc>
          <w:tcPr>
            <w:tcW w:w="3366" w:type="dxa"/>
            <w:tcBorders>
              <w:top w:val="single" w:sz="4" w:space="0" w:color="000000"/>
              <w:left w:val="single" w:sz="4" w:space="0" w:color="000000"/>
              <w:bottom w:val="single" w:sz="4" w:space="0" w:color="000000"/>
              <w:right w:val="single" w:sz="4" w:space="0" w:color="000000"/>
            </w:tcBorders>
          </w:tcPr>
          <w:p w14:paraId="01A26F4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225DE95F"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EAAC55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13</w:t>
            </w:r>
          </w:p>
        </w:tc>
        <w:tc>
          <w:tcPr>
            <w:tcW w:w="2410" w:type="dxa"/>
            <w:tcBorders>
              <w:top w:val="single" w:sz="4" w:space="0" w:color="000000"/>
              <w:left w:val="single" w:sz="4" w:space="0" w:color="000000"/>
              <w:bottom w:val="single" w:sz="4" w:space="0" w:color="000000"/>
              <w:right w:val="single" w:sz="4" w:space="0" w:color="000000"/>
            </w:tcBorders>
            <w:vAlign w:val="center"/>
          </w:tcPr>
          <w:p w14:paraId="1862590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Cao Bằng</w:t>
            </w:r>
          </w:p>
        </w:tc>
        <w:tc>
          <w:tcPr>
            <w:tcW w:w="1252" w:type="dxa"/>
            <w:tcBorders>
              <w:top w:val="single" w:sz="4" w:space="0" w:color="000000"/>
              <w:left w:val="single" w:sz="4" w:space="0" w:color="000000"/>
              <w:bottom w:val="single" w:sz="4" w:space="0" w:color="000000"/>
              <w:right w:val="single" w:sz="4" w:space="0" w:color="000000"/>
            </w:tcBorders>
            <w:vAlign w:val="center"/>
          </w:tcPr>
          <w:p w14:paraId="0FFF208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498F24C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18.07</w:t>
            </w:r>
          </w:p>
        </w:tc>
        <w:tc>
          <w:tcPr>
            <w:tcW w:w="1252" w:type="dxa"/>
            <w:tcBorders>
              <w:top w:val="single" w:sz="4" w:space="0" w:color="000000"/>
              <w:left w:val="single" w:sz="4" w:space="0" w:color="000000"/>
              <w:bottom w:val="single" w:sz="4" w:space="0" w:color="000000"/>
              <w:right w:val="single" w:sz="4" w:space="0" w:color="000000"/>
            </w:tcBorders>
            <w:vAlign w:val="center"/>
          </w:tcPr>
          <w:p w14:paraId="13836C7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33E5009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19.70</w:t>
            </w:r>
          </w:p>
        </w:tc>
        <w:tc>
          <w:tcPr>
            <w:tcW w:w="1252" w:type="dxa"/>
            <w:tcBorders>
              <w:top w:val="single" w:sz="4" w:space="0" w:color="000000"/>
              <w:left w:val="single" w:sz="4" w:space="0" w:color="000000"/>
              <w:bottom w:val="single" w:sz="4" w:space="0" w:color="000000"/>
              <w:right w:val="single" w:sz="4" w:space="0" w:color="000000"/>
            </w:tcBorders>
          </w:tcPr>
          <w:p w14:paraId="7353DE1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737C1EA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19.75</w:t>
            </w:r>
          </w:p>
        </w:tc>
        <w:tc>
          <w:tcPr>
            <w:tcW w:w="3366" w:type="dxa"/>
            <w:tcBorders>
              <w:top w:val="single" w:sz="4" w:space="0" w:color="000000"/>
              <w:left w:val="single" w:sz="4" w:space="0" w:color="000000"/>
              <w:bottom w:val="single" w:sz="4" w:space="0" w:color="000000"/>
              <w:right w:val="single" w:sz="4" w:space="0" w:color="000000"/>
            </w:tcBorders>
            <w:vAlign w:val="center"/>
          </w:tcPr>
          <w:p w14:paraId="7BAFCD2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60DE71F"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07CEAEC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w:t>
            </w:r>
          </w:p>
        </w:tc>
        <w:tc>
          <w:tcPr>
            <w:tcW w:w="2410" w:type="dxa"/>
            <w:tcBorders>
              <w:top w:val="single" w:sz="4" w:space="0" w:color="000000"/>
              <w:left w:val="single" w:sz="4" w:space="0" w:color="000000"/>
              <w:bottom w:val="single" w:sz="4" w:space="0" w:color="000000"/>
              <w:right w:val="single" w:sz="4" w:space="0" w:color="000000"/>
            </w:tcBorders>
            <w:vAlign w:val="center"/>
          </w:tcPr>
          <w:p w14:paraId="1F13531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Đắk Lắk</w:t>
            </w:r>
          </w:p>
        </w:tc>
        <w:tc>
          <w:tcPr>
            <w:tcW w:w="1252" w:type="dxa"/>
            <w:tcBorders>
              <w:top w:val="single" w:sz="4" w:space="0" w:color="000000"/>
              <w:left w:val="single" w:sz="4" w:space="0" w:color="000000"/>
              <w:bottom w:val="single" w:sz="4" w:space="0" w:color="000000"/>
              <w:right w:val="single" w:sz="4" w:space="0" w:color="000000"/>
            </w:tcBorders>
            <w:vAlign w:val="center"/>
          </w:tcPr>
          <w:p w14:paraId="43679AE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78AE924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0.49</w:t>
            </w:r>
          </w:p>
        </w:tc>
        <w:tc>
          <w:tcPr>
            <w:tcW w:w="1252" w:type="dxa"/>
            <w:tcBorders>
              <w:top w:val="single" w:sz="4" w:space="0" w:color="000000"/>
              <w:left w:val="single" w:sz="4" w:space="0" w:color="000000"/>
              <w:bottom w:val="single" w:sz="4" w:space="0" w:color="000000"/>
              <w:right w:val="single" w:sz="4" w:space="0" w:color="000000"/>
            </w:tcBorders>
            <w:vAlign w:val="center"/>
          </w:tcPr>
          <w:p w14:paraId="5C2F232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28.9</w:t>
            </w:r>
          </w:p>
        </w:tc>
        <w:tc>
          <w:tcPr>
            <w:tcW w:w="1252" w:type="dxa"/>
            <w:tcBorders>
              <w:top w:val="single" w:sz="4" w:space="0" w:color="000000"/>
              <w:left w:val="single" w:sz="4" w:space="0" w:color="000000"/>
              <w:bottom w:val="single" w:sz="4" w:space="0" w:color="000000"/>
              <w:right w:val="single" w:sz="4" w:space="0" w:color="000000"/>
            </w:tcBorders>
            <w:vAlign w:val="center"/>
          </w:tcPr>
          <w:p w14:paraId="1765971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2.66</w:t>
            </w:r>
          </w:p>
        </w:tc>
        <w:tc>
          <w:tcPr>
            <w:tcW w:w="1252" w:type="dxa"/>
            <w:tcBorders>
              <w:top w:val="single" w:sz="4" w:space="0" w:color="000000"/>
              <w:left w:val="single" w:sz="4" w:space="0" w:color="000000"/>
              <w:bottom w:val="single" w:sz="4" w:space="0" w:color="000000"/>
              <w:right w:val="single" w:sz="4" w:space="0" w:color="000000"/>
            </w:tcBorders>
          </w:tcPr>
          <w:p w14:paraId="2F6339F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39.0</w:t>
            </w:r>
          </w:p>
        </w:tc>
        <w:tc>
          <w:tcPr>
            <w:tcW w:w="1253" w:type="dxa"/>
            <w:tcBorders>
              <w:top w:val="single" w:sz="4" w:space="0" w:color="000000"/>
              <w:left w:val="single" w:sz="4" w:space="0" w:color="000000"/>
              <w:bottom w:val="single" w:sz="4" w:space="0" w:color="000000"/>
            </w:tcBorders>
          </w:tcPr>
          <w:p w14:paraId="0CB3409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3.15</w:t>
            </w:r>
          </w:p>
        </w:tc>
        <w:tc>
          <w:tcPr>
            <w:tcW w:w="3366" w:type="dxa"/>
            <w:tcBorders>
              <w:top w:val="single" w:sz="4" w:space="0" w:color="000000"/>
              <w:left w:val="single" w:sz="4" w:space="0" w:color="000000"/>
              <w:bottom w:val="single" w:sz="4" w:space="0" w:color="000000"/>
              <w:right w:val="single" w:sz="4" w:space="0" w:color="000000"/>
            </w:tcBorders>
            <w:vAlign w:val="center"/>
          </w:tcPr>
          <w:p w14:paraId="53C20A31"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37104183"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E686A9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14:paraId="36CF583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Đắk Nông</w:t>
            </w:r>
          </w:p>
        </w:tc>
        <w:tc>
          <w:tcPr>
            <w:tcW w:w="1252" w:type="dxa"/>
            <w:tcBorders>
              <w:top w:val="single" w:sz="4" w:space="0" w:color="000000"/>
              <w:left w:val="single" w:sz="4" w:space="0" w:color="000000"/>
              <w:bottom w:val="single" w:sz="4" w:space="0" w:color="000000"/>
              <w:right w:val="single" w:sz="4" w:space="0" w:color="000000"/>
            </w:tcBorders>
            <w:vAlign w:val="center"/>
          </w:tcPr>
          <w:p w14:paraId="4B77F29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53A2AF6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12.88</w:t>
            </w:r>
          </w:p>
        </w:tc>
        <w:tc>
          <w:tcPr>
            <w:tcW w:w="1252" w:type="dxa"/>
            <w:tcBorders>
              <w:top w:val="single" w:sz="4" w:space="0" w:color="000000"/>
              <w:left w:val="single" w:sz="4" w:space="0" w:color="000000"/>
              <w:bottom w:val="single" w:sz="4" w:space="0" w:color="000000"/>
              <w:right w:val="single" w:sz="4" w:space="0" w:color="000000"/>
            </w:tcBorders>
            <w:vAlign w:val="center"/>
          </w:tcPr>
          <w:p w14:paraId="232FB16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77B56B9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13.13</w:t>
            </w:r>
          </w:p>
        </w:tc>
        <w:tc>
          <w:tcPr>
            <w:tcW w:w="1252" w:type="dxa"/>
            <w:tcBorders>
              <w:top w:val="single" w:sz="4" w:space="0" w:color="000000"/>
              <w:left w:val="single" w:sz="4" w:space="0" w:color="000000"/>
              <w:bottom w:val="single" w:sz="4" w:space="0" w:color="000000"/>
              <w:right w:val="single" w:sz="4" w:space="0" w:color="000000"/>
            </w:tcBorders>
          </w:tcPr>
          <w:p w14:paraId="05EE9D3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70</w:t>
            </w:r>
          </w:p>
        </w:tc>
        <w:tc>
          <w:tcPr>
            <w:tcW w:w="1253" w:type="dxa"/>
            <w:tcBorders>
              <w:top w:val="single" w:sz="4" w:space="0" w:color="000000"/>
              <w:left w:val="single" w:sz="4" w:space="0" w:color="000000"/>
              <w:bottom w:val="single" w:sz="4" w:space="0" w:color="000000"/>
            </w:tcBorders>
          </w:tcPr>
          <w:p w14:paraId="2E12E4F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13.07</w:t>
            </w:r>
          </w:p>
        </w:tc>
        <w:tc>
          <w:tcPr>
            <w:tcW w:w="3366" w:type="dxa"/>
            <w:tcBorders>
              <w:top w:val="single" w:sz="4" w:space="0" w:color="000000"/>
              <w:left w:val="single" w:sz="4" w:space="0" w:color="000000"/>
              <w:bottom w:val="single" w:sz="4" w:space="0" w:color="000000"/>
              <w:right w:val="single" w:sz="4" w:space="0" w:color="000000"/>
            </w:tcBorders>
            <w:vAlign w:val="center"/>
          </w:tcPr>
          <w:p w14:paraId="25E75763"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2608F52D"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05AE228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16</w:t>
            </w:r>
          </w:p>
        </w:tc>
        <w:tc>
          <w:tcPr>
            <w:tcW w:w="2410" w:type="dxa"/>
            <w:tcBorders>
              <w:top w:val="single" w:sz="4" w:space="0" w:color="000000"/>
              <w:left w:val="single" w:sz="4" w:space="0" w:color="000000"/>
              <w:bottom w:val="single" w:sz="4" w:space="0" w:color="000000"/>
              <w:right w:val="single" w:sz="4" w:space="0" w:color="000000"/>
            </w:tcBorders>
            <w:vAlign w:val="center"/>
          </w:tcPr>
          <w:p w14:paraId="0470142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Điện Biên</w:t>
            </w:r>
          </w:p>
        </w:tc>
        <w:tc>
          <w:tcPr>
            <w:tcW w:w="1252" w:type="dxa"/>
            <w:tcBorders>
              <w:top w:val="single" w:sz="4" w:space="0" w:color="000000"/>
              <w:left w:val="single" w:sz="4" w:space="0" w:color="000000"/>
              <w:bottom w:val="single" w:sz="4" w:space="0" w:color="000000"/>
              <w:right w:val="single" w:sz="4" w:space="0" w:color="000000"/>
            </w:tcBorders>
            <w:vAlign w:val="center"/>
          </w:tcPr>
          <w:p w14:paraId="5AC2C87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7D91F11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22.74</w:t>
            </w:r>
          </w:p>
        </w:tc>
        <w:tc>
          <w:tcPr>
            <w:tcW w:w="1252" w:type="dxa"/>
            <w:tcBorders>
              <w:top w:val="single" w:sz="4" w:space="0" w:color="000000"/>
              <w:left w:val="single" w:sz="4" w:space="0" w:color="000000"/>
              <w:bottom w:val="single" w:sz="4" w:space="0" w:color="000000"/>
              <w:right w:val="single" w:sz="4" w:space="0" w:color="000000"/>
            </w:tcBorders>
            <w:vAlign w:val="center"/>
          </w:tcPr>
          <w:p w14:paraId="62DC155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302AA35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21.56</w:t>
            </w:r>
          </w:p>
        </w:tc>
        <w:tc>
          <w:tcPr>
            <w:tcW w:w="1252" w:type="dxa"/>
            <w:tcBorders>
              <w:top w:val="single" w:sz="4" w:space="0" w:color="000000"/>
              <w:left w:val="single" w:sz="4" w:space="0" w:color="000000"/>
              <w:bottom w:val="single" w:sz="4" w:space="0" w:color="000000"/>
              <w:right w:val="single" w:sz="4" w:space="0" w:color="000000"/>
            </w:tcBorders>
          </w:tcPr>
          <w:p w14:paraId="6EC9DF9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35</w:t>
            </w:r>
          </w:p>
        </w:tc>
        <w:tc>
          <w:tcPr>
            <w:tcW w:w="1253" w:type="dxa"/>
            <w:tcBorders>
              <w:top w:val="single" w:sz="4" w:space="0" w:color="000000"/>
              <w:left w:val="single" w:sz="4" w:space="0" w:color="000000"/>
              <w:bottom w:val="single" w:sz="4" w:space="0" w:color="000000"/>
            </w:tcBorders>
          </w:tcPr>
          <w:p w14:paraId="519324D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21.88</w:t>
            </w:r>
          </w:p>
        </w:tc>
        <w:tc>
          <w:tcPr>
            <w:tcW w:w="3366" w:type="dxa"/>
            <w:tcBorders>
              <w:top w:val="single" w:sz="4" w:space="0" w:color="000000"/>
              <w:left w:val="single" w:sz="4" w:space="0" w:color="000000"/>
              <w:bottom w:val="single" w:sz="4" w:space="0" w:color="000000"/>
              <w:right w:val="single" w:sz="4" w:space="0" w:color="000000"/>
            </w:tcBorders>
            <w:vAlign w:val="center"/>
          </w:tcPr>
          <w:p w14:paraId="14F8C0CB"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8C6D305"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40B2997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17</w:t>
            </w:r>
          </w:p>
        </w:tc>
        <w:tc>
          <w:tcPr>
            <w:tcW w:w="2410" w:type="dxa"/>
            <w:tcBorders>
              <w:top w:val="single" w:sz="4" w:space="0" w:color="000000"/>
              <w:left w:val="single" w:sz="4" w:space="0" w:color="000000"/>
              <w:bottom w:val="single" w:sz="4" w:space="0" w:color="000000"/>
              <w:right w:val="single" w:sz="4" w:space="0" w:color="000000"/>
            </w:tcBorders>
            <w:vAlign w:val="center"/>
          </w:tcPr>
          <w:p w14:paraId="1EB7179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Đồng Nai</w:t>
            </w:r>
          </w:p>
        </w:tc>
        <w:tc>
          <w:tcPr>
            <w:tcW w:w="1252" w:type="dxa"/>
            <w:tcBorders>
              <w:top w:val="single" w:sz="4" w:space="0" w:color="000000"/>
              <w:left w:val="single" w:sz="4" w:space="0" w:color="000000"/>
              <w:bottom w:val="single" w:sz="4" w:space="0" w:color="000000"/>
              <w:right w:val="single" w:sz="4" w:space="0" w:color="000000"/>
            </w:tcBorders>
            <w:vAlign w:val="center"/>
          </w:tcPr>
          <w:p w14:paraId="7110EB1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3118FA5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13.15</w:t>
            </w:r>
          </w:p>
        </w:tc>
        <w:tc>
          <w:tcPr>
            <w:tcW w:w="1252" w:type="dxa"/>
            <w:tcBorders>
              <w:top w:val="single" w:sz="4" w:space="0" w:color="000000"/>
              <w:left w:val="single" w:sz="4" w:space="0" w:color="000000"/>
              <w:bottom w:val="single" w:sz="4" w:space="0" w:color="000000"/>
              <w:right w:val="single" w:sz="4" w:space="0" w:color="000000"/>
            </w:tcBorders>
            <w:vAlign w:val="center"/>
          </w:tcPr>
          <w:p w14:paraId="26490C5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5B6C121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13.19</w:t>
            </w:r>
          </w:p>
        </w:tc>
        <w:tc>
          <w:tcPr>
            <w:tcW w:w="1252" w:type="dxa"/>
            <w:tcBorders>
              <w:top w:val="single" w:sz="4" w:space="0" w:color="000000"/>
              <w:left w:val="single" w:sz="4" w:space="0" w:color="000000"/>
              <w:bottom w:val="single" w:sz="4" w:space="0" w:color="000000"/>
              <w:right w:val="single" w:sz="4" w:space="0" w:color="000000"/>
            </w:tcBorders>
          </w:tcPr>
          <w:p w14:paraId="5BFDFE8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35</w:t>
            </w:r>
          </w:p>
        </w:tc>
        <w:tc>
          <w:tcPr>
            <w:tcW w:w="1253" w:type="dxa"/>
            <w:tcBorders>
              <w:top w:val="single" w:sz="4" w:space="0" w:color="000000"/>
              <w:left w:val="single" w:sz="4" w:space="0" w:color="000000"/>
              <w:bottom w:val="single" w:sz="4" w:space="0" w:color="000000"/>
            </w:tcBorders>
          </w:tcPr>
          <w:p w14:paraId="3A1B420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13.23</w:t>
            </w:r>
          </w:p>
        </w:tc>
        <w:tc>
          <w:tcPr>
            <w:tcW w:w="3366" w:type="dxa"/>
            <w:tcBorders>
              <w:top w:val="single" w:sz="4" w:space="0" w:color="000000"/>
              <w:left w:val="single" w:sz="4" w:space="0" w:color="000000"/>
              <w:bottom w:val="single" w:sz="4" w:space="0" w:color="000000"/>
              <w:right w:val="single" w:sz="4" w:space="0" w:color="000000"/>
            </w:tcBorders>
          </w:tcPr>
          <w:p w14:paraId="42C132C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02CD084"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4E9A138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18</w:t>
            </w:r>
          </w:p>
        </w:tc>
        <w:tc>
          <w:tcPr>
            <w:tcW w:w="2410" w:type="dxa"/>
            <w:tcBorders>
              <w:top w:val="single" w:sz="4" w:space="0" w:color="000000"/>
              <w:left w:val="single" w:sz="4" w:space="0" w:color="000000"/>
              <w:bottom w:val="single" w:sz="4" w:space="0" w:color="000000"/>
              <w:right w:val="single" w:sz="4" w:space="0" w:color="000000"/>
            </w:tcBorders>
            <w:vAlign w:val="center"/>
          </w:tcPr>
          <w:p w14:paraId="07ECCC9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Đồng Tháp</w:t>
            </w:r>
          </w:p>
        </w:tc>
        <w:tc>
          <w:tcPr>
            <w:tcW w:w="1252" w:type="dxa"/>
            <w:tcBorders>
              <w:top w:val="single" w:sz="4" w:space="0" w:color="000000"/>
              <w:left w:val="single" w:sz="4" w:space="0" w:color="000000"/>
              <w:bottom w:val="single" w:sz="4" w:space="0" w:color="000000"/>
              <w:right w:val="single" w:sz="4" w:space="0" w:color="000000"/>
            </w:tcBorders>
            <w:vAlign w:val="center"/>
          </w:tcPr>
          <w:p w14:paraId="2270569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4AB724D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8.74</w:t>
            </w:r>
          </w:p>
        </w:tc>
        <w:tc>
          <w:tcPr>
            <w:tcW w:w="1252" w:type="dxa"/>
            <w:tcBorders>
              <w:top w:val="single" w:sz="4" w:space="0" w:color="000000"/>
              <w:left w:val="single" w:sz="4" w:space="0" w:color="000000"/>
              <w:bottom w:val="single" w:sz="4" w:space="0" w:color="000000"/>
              <w:right w:val="single" w:sz="4" w:space="0" w:color="000000"/>
            </w:tcBorders>
            <w:vAlign w:val="center"/>
          </w:tcPr>
          <w:p w14:paraId="6F0C3BB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435BDAD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6.81</w:t>
            </w:r>
          </w:p>
        </w:tc>
        <w:tc>
          <w:tcPr>
            <w:tcW w:w="1252" w:type="dxa"/>
            <w:tcBorders>
              <w:top w:val="single" w:sz="4" w:space="0" w:color="000000"/>
              <w:left w:val="single" w:sz="4" w:space="0" w:color="000000"/>
              <w:bottom w:val="single" w:sz="4" w:space="0" w:color="000000"/>
              <w:right w:val="single" w:sz="4" w:space="0" w:color="000000"/>
            </w:tcBorders>
          </w:tcPr>
          <w:p w14:paraId="35E7FBA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1FAEAF7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6.49</w:t>
            </w:r>
          </w:p>
        </w:tc>
        <w:tc>
          <w:tcPr>
            <w:tcW w:w="3366" w:type="dxa"/>
            <w:tcBorders>
              <w:top w:val="single" w:sz="4" w:space="0" w:color="000000"/>
              <w:left w:val="single" w:sz="4" w:space="0" w:color="000000"/>
              <w:bottom w:val="single" w:sz="4" w:space="0" w:color="000000"/>
              <w:right w:val="single" w:sz="4" w:space="0" w:color="000000"/>
            </w:tcBorders>
          </w:tcPr>
          <w:p w14:paraId="0B8ECBCB"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6EAB509"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247FA0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lastRenderedPageBreak/>
              <w:t>19</w:t>
            </w:r>
          </w:p>
        </w:tc>
        <w:tc>
          <w:tcPr>
            <w:tcW w:w="2410" w:type="dxa"/>
            <w:tcBorders>
              <w:top w:val="single" w:sz="4" w:space="0" w:color="000000"/>
              <w:left w:val="single" w:sz="4" w:space="0" w:color="000000"/>
              <w:bottom w:val="single" w:sz="4" w:space="0" w:color="000000"/>
              <w:right w:val="single" w:sz="4" w:space="0" w:color="000000"/>
            </w:tcBorders>
            <w:vAlign w:val="center"/>
          </w:tcPr>
          <w:p w14:paraId="2E506AA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Gia Lai</w:t>
            </w:r>
          </w:p>
        </w:tc>
        <w:tc>
          <w:tcPr>
            <w:tcW w:w="1252" w:type="dxa"/>
            <w:tcBorders>
              <w:top w:val="single" w:sz="4" w:space="0" w:color="000000"/>
              <w:left w:val="single" w:sz="4" w:space="0" w:color="000000"/>
              <w:bottom w:val="single" w:sz="4" w:space="0" w:color="000000"/>
              <w:right w:val="single" w:sz="4" w:space="0" w:color="000000"/>
            </w:tcBorders>
            <w:vAlign w:val="center"/>
          </w:tcPr>
          <w:p w14:paraId="5E17D3F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532C9CE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14.44</w:t>
            </w:r>
          </w:p>
        </w:tc>
        <w:tc>
          <w:tcPr>
            <w:tcW w:w="1252" w:type="dxa"/>
            <w:tcBorders>
              <w:top w:val="single" w:sz="4" w:space="0" w:color="000000"/>
              <w:left w:val="single" w:sz="4" w:space="0" w:color="000000"/>
              <w:bottom w:val="single" w:sz="4" w:space="0" w:color="000000"/>
              <w:right w:val="single" w:sz="4" w:space="0" w:color="000000"/>
            </w:tcBorders>
            <w:vAlign w:val="center"/>
          </w:tcPr>
          <w:p w14:paraId="718B22E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01C6D67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14.51</w:t>
            </w:r>
          </w:p>
        </w:tc>
        <w:tc>
          <w:tcPr>
            <w:tcW w:w="1252" w:type="dxa"/>
            <w:tcBorders>
              <w:top w:val="single" w:sz="4" w:space="0" w:color="000000"/>
              <w:left w:val="single" w:sz="4" w:space="0" w:color="000000"/>
              <w:bottom w:val="single" w:sz="4" w:space="0" w:color="000000"/>
              <w:right w:val="single" w:sz="4" w:space="0" w:color="000000"/>
            </w:tcBorders>
          </w:tcPr>
          <w:p w14:paraId="441EE92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70</w:t>
            </w:r>
          </w:p>
        </w:tc>
        <w:tc>
          <w:tcPr>
            <w:tcW w:w="1253" w:type="dxa"/>
            <w:tcBorders>
              <w:top w:val="single" w:sz="4" w:space="0" w:color="000000"/>
              <w:left w:val="single" w:sz="4" w:space="0" w:color="000000"/>
              <w:bottom w:val="single" w:sz="4" w:space="0" w:color="000000"/>
            </w:tcBorders>
          </w:tcPr>
          <w:p w14:paraId="70E3470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14.42</w:t>
            </w:r>
          </w:p>
        </w:tc>
        <w:tc>
          <w:tcPr>
            <w:tcW w:w="3366" w:type="dxa"/>
            <w:tcBorders>
              <w:top w:val="single" w:sz="4" w:space="0" w:color="000000"/>
              <w:left w:val="single" w:sz="4" w:space="0" w:color="000000"/>
              <w:bottom w:val="single" w:sz="4" w:space="0" w:color="000000"/>
              <w:right w:val="single" w:sz="4" w:space="0" w:color="000000"/>
            </w:tcBorders>
          </w:tcPr>
          <w:p w14:paraId="5A298BF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459385CD"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52FBFE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2410" w:type="dxa"/>
            <w:tcBorders>
              <w:top w:val="single" w:sz="4" w:space="0" w:color="000000"/>
              <w:left w:val="single" w:sz="4" w:space="0" w:color="000000"/>
              <w:bottom w:val="single" w:sz="4" w:space="0" w:color="000000"/>
              <w:right w:val="single" w:sz="4" w:space="0" w:color="000000"/>
            </w:tcBorders>
            <w:vAlign w:val="center"/>
          </w:tcPr>
          <w:p w14:paraId="43E121F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Hà Giang</w:t>
            </w:r>
          </w:p>
        </w:tc>
        <w:tc>
          <w:tcPr>
            <w:tcW w:w="1252" w:type="dxa"/>
            <w:tcBorders>
              <w:top w:val="single" w:sz="4" w:space="0" w:color="000000"/>
              <w:left w:val="single" w:sz="4" w:space="0" w:color="000000"/>
              <w:bottom w:val="single" w:sz="4" w:space="0" w:color="000000"/>
              <w:right w:val="single" w:sz="4" w:space="0" w:color="000000"/>
            </w:tcBorders>
            <w:vAlign w:val="center"/>
          </w:tcPr>
          <w:p w14:paraId="2EE1952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2" w:type="dxa"/>
            <w:tcBorders>
              <w:top w:val="single" w:sz="4" w:space="0" w:color="000000"/>
              <w:left w:val="single" w:sz="4" w:space="0" w:color="000000"/>
              <w:bottom w:val="single" w:sz="4" w:space="0" w:color="000000"/>
              <w:right w:val="single" w:sz="4" w:space="0" w:color="000000"/>
            </w:tcBorders>
            <w:vAlign w:val="center"/>
          </w:tcPr>
          <w:p w14:paraId="1F2362B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11.64</w:t>
            </w:r>
          </w:p>
        </w:tc>
        <w:tc>
          <w:tcPr>
            <w:tcW w:w="1252" w:type="dxa"/>
            <w:tcBorders>
              <w:top w:val="single" w:sz="4" w:space="0" w:color="000000"/>
              <w:left w:val="single" w:sz="4" w:space="0" w:color="000000"/>
              <w:bottom w:val="single" w:sz="4" w:space="0" w:color="000000"/>
              <w:right w:val="single" w:sz="4" w:space="0" w:color="000000"/>
            </w:tcBorders>
            <w:vAlign w:val="center"/>
          </w:tcPr>
          <w:p w14:paraId="2B8DE74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50</w:t>
            </w:r>
          </w:p>
        </w:tc>
        <w:tc>
          <w:tcPr>
            <w:tcW w:w="1252" w:type="dxa"/>
            <w:tcBorders>
              <w:top w:val="single" w:sz="4" w:space="0" w:color="000000"/>
              <w:left w:val="single" w:sz="4" w:space="0" w:color="000000"/>
              <w:bottom w:val="single" w:sz="4" w:space="0" w:color="000000"/>
              <w:right w:val="single" w:sz="4" w:space="0" w:color="000000"/>
            </w:tcBorders>
            <w:vAlign w:val="center"/>
          </w:tcPr>
          <w:p w14:paraId="7DEDA95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9.53</w:t>
            </w:r>
          </w:p>
        </w:tc>
        <w:tc>
          <w:tcPr>
            <w:tcW w:w="1252" w:type="dxa"/>
            <w:tcBorders>
              <w:top w:val="single" w:sz="4" w:space="0" w:color="000000"/>
              <w:left w:val="single" w:sz="4" w:space="0" w:color="000000"/>
              <w:bottom w:val="single" w:sz="4" w:space="0" w:color="000000"/>
              <w:right w:val="single" w:sz="4" w:space="0" w:color="000000"/>
            </w:tcBorders>
          </w:tcPr>
          <w:p w14:paraId="21864AB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55</w:t>
            </w:r>
          </w:p>
        </w:tc>
        <w:tc>
          <w:tcPr>
            <w:tcW w:w="1253" w:type="dxa"/>
            <w:tcBorders>
              <w:top w:val="single" w:sz="4" w:space="0" w:color="000000"/>
              <w:left w:val="single" w:sz="4" w:space="0" w:color="000000"/>
              <w:bottom w:val="single" w:sz="4" w:space="0" w:color="000000"/>
            </w:tcBorders>
          </w:tcPr>
          <w:p w14:paraId="37EC4B4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10.95</w:t>
            </w:r>
          </w:p>
        </w:tc>
        <w:tc>
          <w:tcPr>
            <w:tcW w:w="3366" w:type="dxa"/>
            <w:tcBorders>
              <w:top w:val="single" w:sz="4" w:space="0" w:color="000000"/>
              <w:left w:val="single" w:sz="4" w:space="0" w:color="000000"/>
              <w:bottom w:val="single" w:sz="4" w:space="0" w:color="000000"/>
              <w:right w:val="single" w:sz="4" w:space="0" w:color="000000"/>
            </w:tcBorders>
          </w:tcPr>
          <w:p w14:paraId="7F10E0F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DF8B885"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4780DF1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21</w:t>
            </w:r>
          </w:p>
        </w:tc>
        <w:tc>
          <w:tcPr>
            <w:tcW w:w="2410" w:type="dxa"/>
            <w:tcBorders>
              <w:top w:val="single" w:sz="4" w:space="0" w:color="000000"/>
              <w:left w:val="single" w:sz="4" w:space="0" w:color="000000"/>
              <w:bottom w:val="single" w:sz="4" w:space="0" w:color="000000"/>
              <w:right w:val="single" w:sz="4" w:space="0" w:color="000000"/>
            </w:tcBorders>
            <w:vAlign w:val="center"/>
          </w:tcPr>
          <w:p w14:paraId="35FC4CF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Hà Nam</w:t>
            </w:r>
          </w:p>
        </w:tc>
        <w:tc>
          <w:tcPr>
            <w:tcW w:w="1252" w:type="dxa"/>
            <w:tcBorders>
              <w:top w:val="single" w:sz="4" w:space="0" w:color="000000"/>
              <w:left w:val="single" w:sz="4" w:space="0" w:color="000000"/>
              <w:bottom w:val="single" w:sz="4" w:space="0" w:color="000000"/>
              <w:right w:val="single" w:sz="4" w:space="0" w:color="000000"/>
            </w:tcBorders>
            <w:vAlign w:val="center"/>
          </w:tcPr>
          <w:p w14:paraId="2B21ECD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4F86A0C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41.03</w:t>
            </w:r>
          </w:p>
        </w:tc>
        <w:tc>
          <w:tcPr>
            <w:tcW w:w="1252" w:type="dxa"/>
            <w:tcBorders>
              <w:top w:val="single" w:sz="4" w:space="0" w:color="000000"/>
              <w:left w:val="single" w:sz="4" w:space="0" w:color="000000"/>
              <w:bottom w:val="single" w:sz="4" w:space="0" w:color="000000"/>
              <w:right w:val="single" w:sz="4" w:space="0" w:color="000000"/>
            </w:tcBorders>
            <w:vAlign w:val="center"/>
          </w:tcPr>
          <w:p w14:paraId="7AD3F65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45</w:t>
            </w:r>
          </w:p>
        </w:tc>
        <w:tc>
          <w:tcPr>
            <w:tcW w:w="1252" w:type="dxa"/>
            <w:tcBorders>
              <w:top w:val="single" w:sz="4" w:space="0" w:color="000000"/>
              <w:left w:val="single" w:sz="4" w:space="0" w:color="000000"/>
              <w:bottom w:val="single" w:sz="4" w:space="0" w:color="000000"/>
              <w:right w:val="single" w:sz="4" w:space="0" w:color="000000"/>
            </w:tcBorders>
            <w:vAlign w:val="center"/>
          </w:tcPr>
          <w:p w14:paraId="309E834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40.88</w:t>
            </w:r>
          </w:p>
        </w:tc>
        <w:tc>
          <w:tcPr>
            <w:tcW w:w="1252" w:type="dxa"/>
            <w:tcBorders>
              <w:top w:val="single" w:sz="4" w:space="0" w:color="000000"/>
              <w:left w:val="single" w:sz="4" w:space="0" w:color="000000"/>
              <w:bottom w:val="single" w:sz="4" w:space="0" w:color="000000"/>
              <w:right w:val="single" w:sz="4" w:space="0" w:color="000000"/>
            </w:tcBorders>
          </w:tcPr>
          <w:p w14:paraId="4C20328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50</w:t>
            </w:r>
          </w:p>
        </w:tc>
        <w:tc>
          <w:tcPr>
            <w:tcW w:w="1253" w:type="dxa"/>
            <w:tcBorders>
              <w:top w:val="single" w:sz="4" w:space="0" w:color="000000"/>
              <w:left w:val="single" w:sz="4" w:space="0" w:color="000000"/>
              <w:bottom w:val="single" w:sz="4" w:space="0" w:color="000000"/>
            </w:tcBorders>
          </w:tcPr>
          <w:p w14:paraId="0A406F0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41.07</w:t>
            </w:r>
          </w:p>
        </w:tc>
        <w:tc>
          <w:tcPr>
            <w:tcW w:w="3366" w:type="dxa"/>
            <w:tcBorders>
              <w:top w:val="single" w:sz="4" w:space="0" w:color="000000"/>
              <w:left w:val="single" w:sz="4" w:space="0" w:color="000000"/>
              <w:bottom w:val="single" w:sz="4" w:space="0" w:color="000000"/>
              <w:right w:val="single" w:sz="4" w:space="0" w:color="000000"/>
            </w:tcBorders>
            <w:vAlign w:val="center"/>
          </w:tcPr>
          <w:p w14:paraId="64EFC8D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03A70A21"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9CBAD0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22</w:t>
            </w:r>
          </w:p>
        </w:tc>
        <w:tc>
          <w:tcPr>
            <w:tcW w:w="2410" w:type="dxa"/>
            <w:tcBorders>
              <w:top w:val="single" w:sz="4" w:space="0" w:color="000000"/>
              <w:left w:val="single" w:sz="4" w:space="0" w:color="000000"/>
              <w:bottom w:val="single" w:sz="4" w:space="0" w:color="000000"/>
              <w:right w:val="single" w:sz="4" w:space="0" w:color="000000"/>
            </w:tcBorders>
            <w:vAlign w:val="center"/>
          </w:tcPr>
          <w:p w14:paraId="05BA59F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Hà Tĩnh</w:t>
            </w:r>
          </w:p>
        </w:tc>
        <w:tc>
          <w:tcPr>
            <w:tcW w:w="1252" w:type="dxa"/>
            <w:tcBorders>
              <w:top w:val="single" w:sz="4" w:space="0" w:color="000000"/>
              <w:left w:val="single" w:sz="4" w:space="0" w:color="000000"/>
              <w:bottom w:val="single" w:sz="4" w:space="0" w:color="000000"/>
              <w:right w:val="single" w:sz="4" w:space="0" w:color="000000"/>
            </w:tcBorders>
            <w:vAlign w:val="center"/>
          </w:tcPr>
          <w:p w14:paraId="5919F97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54847F4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12.87</w:t>
            </w:r>
          </w:p>
        </w:tc>
        <w:tc>
          <w:tcPr>
            <w:tcW w:w="1252" w:type="dxa"/>
            <w:tcBorders>
              <w:top w:val="single" w:sz="4" w:space="0" w:color="000000"/>
              <w:left w:val="single" w:sz="4" w:space="0" w:color="000000"/>
              <w:bottom w:val="single" w:sz="4" w:space="0" w:color="000000"/>
              <w:right w:val="single" w:sz="4" w:space="0" w:color="000000"/>
            </w:tcBorders>
            <w:vAlign w:val="center"/>
          </w:tcPr>
          <w:p w14:paraId="7A12DAD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1252" w:type="dxa"/>
            <w:tcBorders>
              <w:top w:val="single" w:sz="4" w:space="0" w:color="000000"/>
              <w:left w:val="single" w:sz="4" w:space="0" w:color="000000"/>
              <w:bottom w:val="single" w:sz="4" w:space="0" w:color="000000"/>
              <w:right w:val="single" w:sz="4" w:space="0" w:color="000000"/>
            </w:tcBorders>
            <w:vAlign w:val="center"/>
          </w:tcPr>
          <w:p w14:paraId="40618DF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12.19</w:t>
            </w:r>
          </w:p>
        </w:tc>
        <w:tc>
          <w:tcPr>
            <w:tcW w:w="1252" w:type="dxa"/>
            <w:tcBorders>
              <w:top w:val="single" w:sz="4" w:space="0" w:color="000000"/>
              <w:left w:val="single" w:sz="4" w:space="0" w:color="000000"/>
              <w:bottom w:val="single" w:sz="4" w:space="0" w:color="000000"/>
              <w:right w:val="single" w:sz="4" w:space="0" w:color="000000"/>
            </w:tcBorders>
          </w:tcPr>
          <w:p w14:paraId="798F46D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089E973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12.06</w:t>
            </w:r>
          </w:p>
        </w:tc>
        <w:tc>
          <w:tcPr>
            <w:tcW w:w="3366" w:type="dxa"/>
            <w:tcBorders>
              <w:top w:val="single" w:sz="4" w:space="0" w:color="000000"/>
              <w:left w:val="single" w:sz="4" w:space="0" w:color="000000"/>
              <w:bottom w:val="single" w:sz="4" w:space="0" w:color="000000"/>
              <w:right w:val="single" w:sz="4" w:space="0" w:color="000000"/>
            </w:tcBorders>
            <w:vAlign w:val="center"/>
          </w:tcPr>
          <w:p w14:paraId="471B76B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3E9E21E"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3A3C42D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23</w:t>
            </w:r>
          </w:p>
        </w:tc>
        <w:tc>
          <w:tcPr>
            <w:tcW w:w="2410" w:type="dxa"/>
            <w:tcBorders>
              <w:top w:val="single" w:sz="4" w:space="0" w:color="000000"/>
              <w:left w:val="single" w:sz="4" w:space="0" w:color="000000"/>
              <w:bottom w:val="single" w:sz="4" w:space="0" w:color="000000"/>
              <w:right w:val="single" w:sz="4" w:space="0" w:color="000000"/>
            </w:tcBorders>
            <w:vAlign w:val="center"/>
          </w:tcPr>
          <w:p w14:paraId="34DC39E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Hải Dương</w:t>
            </w:r>
          </w:p>
        </w:tc>
        <w:tc>
          <w:tcPr>
            <w:tcW w:w="1252" w:type="dxa"/>
            <w:tcBorders>
              <w:top w:val="single" w:sz="4" w:space="0" w:color="000000"/>
              <w:left w:val="single" w:sz="4" w:space="0" w:color="000000"/>
              <w:bottom w:val="single" w:sz="4" w:space="0" w:color="000000"/>
              <w:right w:val="single" w:sz="4" w:space="0" w:color="000000"/>
            </w:tcBorders>
            <w:vAlign w:val="center"/>
          </w:tcPr>
          <w:p w14:paraId="7FA6DF1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w:t>
            </w:r>
          </w:p>
        </w:tc>
        <w:tc>
          <w:tcPr>
            <w:tcW w:w="1252" w:type="dxa"/>
            <w:tcBorders>
              <w:top w:val="single" w:sz="4" w:space="0" w:color="000000"/>
              <w:left w:val="single" w:sz="4" w:space="0" w:color="000000"/>
              <w:bottom w:val="single" w:sz="4" w:space="0" w:color="000000"/>
              <w:right w:val="single" w:sz="4" w:space="0" w:color="000000"/>
            </w:tcBorders>
            <w:vAlign w:val="center"/>
          </w:tcPr>
          <w:p w14:paraId="3FC92C5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2.86</w:t>
            </w:r>
          </w:p>
        </w:tc>
        <w:tc>
          <w:tcPr>
            <w:tcW w:w="1252" w:type="dxa"/>
            <w:tcBorders>
              <w:top w:val="single" w:sz="4" w:space="0" w:color="000000"/>
              <w:left w:val="single" w:sz="4" w:space="0" w:color="000000"/>
              <w:bottom w:val="single" w:sz="4" w:space="0" w:color="000000"/>
              <w:right w:val="single" w:sz="4" w:space="0" w:color="000000"/>
            </w:tcBorders>
            <w:vAlign w:val="center"/>
          </w:tcPr>
          <w:p w14:paraId="23B75F2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1252" w:type="dxa"/>
            <w:tcBorders>
              <w:top w:val="single" w:sz="4" w:space="0" w:color="000000"/>
              <w:left w:val="single" w:sz="4" w:space="0" w:color="000000"/>
              <w:bottom w:val="single" w:sz="4" w:space="0" w:color="000000"/>
              <w:right w:val="single" w:sz="4" w:space="0" w:color="000000"/>
            </w:tcBorders>
            <w:vAlign w:val="center"/>
          </w:tcPr>
          <w:p w14:paraId="4CC90DB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2.81</w:t>
            </w:r>
          </w:p>
        </w:tc>
        <w:tc>
          <w:tcPr>
            <w:tcW w:w="1252" w:type="dxa"/>
            <w:tcBorders>
              <w:top w:val="single" w:sz="4" w:space="0" w:color="000000"/>
              <w:left w:val="single" w:sz="4" w:space="0" w:color="000000"/>
              <w:bottom w:val="single" w:sz="4" w:space="0" w:color="000000"/>
              <w:right w:val="single" w:sz="4" w:space="0" w:color="000000"/>
            </w:tcBorders>
          </w:tcPr>
          <w:p w14:paraId="581FFD1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20</w:t>
            </w:r>
          </w:p>
        </w:tc>
        <w:tc>
          <w:tcPr>
            <w:tcW w:w="1253" w:type="dxa"/>
            <w:tcBorders>
              <w:top w:val="single" w:sz="4" w:space="0" w:color="000000"/>
              <w:left w:val="single" w:sz="4" w:space="0" w:color="000000"/>
              <w:bottom w:val="single" w:sz="4" w:space="0" w:color="000000"/>
            </w:tcBorders>
          </w:tcPr>
          <w:p w14:paraId="5E3C825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2.79</w:t>
            </w:r>
          </w:p>
        </w:tc>
        <w:tc>
          <w:tcPr>
            <w:tcW w:w="3366" w:type="dxa"/>
            <w:tcBorders>
              <w:top w:val="single" w:sz="4" w:space="0" w:color="000000"/>
              <w:left w:val="single" w:sz="4" w:space="0" w:color="000000"/>
              <w:bottom w:val="single" w:sz="4" w:space="0" w:color="000000"/>
              <w:right w:val="single" w:sz="4" w:space="0" w:color="000000"/>
            </w:tcBorders>
          </w:tcPr>
          <w:p w14:paraId="5261258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1064BD1"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E94819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24</w:t>
            </w:r>
          </w:p>
        </w:tc>
        <w:tc>
          <w:tcPr>
            <w:tcW w:w="2410" w:type="dxa"/>
            <w:tcBorders>
              <w:top w:val="single" w:sz="4" w:space="0" w:color="000000"/>
              <w:left w:val="single" w:sz="4" w:space="0" w:color="000000"/>
              <w:bottom w:val="single" w:sz="4" w:space="0" w:color="000000"/>
              <w:right w:val="single" w:sz="4" w:space="0" w:color="000000"/>
            </w:tcBorders>
            <w:vAlign w:val="center"/>
          </w:tcPr>
          <w:p w14:paraId="523BB4C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Hậu Giang</w:t>
            </w:r>
          </w:p>
        </w:tc>
        <w:tc>
          <w:tcPr>
            <w:tcW w:w="1252" w:type="dxa"/>
            <w:tcBorders>
              <w:top w:val="single" w:sz="4" w:space="0" w:color="000000"/>
              <w:left w:val="single" w:sz="4" w:space="0" w:color="000000"/>
              <w:bottom w:val="single" w:sz="4" w:space="0" w:color="000000"/>
              <w:right w:val="single" w:sz="4" w:space="0" w:color="000000"/>
            </w:tcBorders>
            <w:vAlign w:val="center"/>
          </w:tcPr>
          <w:p w14:paraId="5793F29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61CD733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25.27</w:t>
            </w:r>
          </w:p>
        </w:tc>
        <w:tc>
          <w:tcPr>
            <w:tcW w:w="1252" w:type="dxa"/>
            <w:tcBorders>
              <w:top w:val="single" w:sz="4" w:space="0" w:color="000000"/>
              <w:left w:val="single" w:sz="4" w:space="0" w:color="000000"/>
              <w:bottom w:val="single" w:sz="4" w:space="0" w:color="000000"/>
              <w:right w:val="single" w:sz="4" w:space="0" w:color="000000"/>
            </w:tcBorders>
            <w:vAlign w:val="center"/>
          </w:tcPr>
          <w:p w14:paraId="21C9532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1252" w:type="dxa"/>
            <w:tcBorders>
              <w:top w:val="single" w:sz="4" w:space="0" w:color="000000"/>
              <w:left w:val="single" w:sz="4" w:space="0" w:color="000000"/>
              <w:bottom w:val="single" w:sz="4" w:space="0" w:color="000000"/>
              <w:right w:val="single" w:sz="4" w:space="0" w:color="000000"/>
            </w:tcBorders>
            <w:vAlign w:val="center"/>
          </w:tcPr>
          <w:p w14:paraId="4387E10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26.39</w:t>
            </w:r>
          </w:p>
        </w:tc>
        <w:tc>
          <w:tcPr>
            <w:tcW w:w="1252" w:type="dxa"/>
            <w:tcBorders>
              <w:top w:val="single" w:sz="4" w:space="0" w:color="000000"/>
              <w:left w:val="single" w:sz="4" w:space="0" w:color="000000"/>
              <w:bottom w:val="single" w:sz="4" w:space="0" w:color="000000"/>
              <w:right w:val="single" w:sz="4" w:space="0" w:color="000000"/>
            </w:tcBorders>
          </w:tcPr>
          <w:p w14:paraId="4ED0858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30A0ABB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26.65</w:t>
            </w:r>
          </w:p>
        </w:tc>
        <w:tc>
          <w:tcPr>
            <w:tcW w:w="3366" w:type="dxa"/>
            <w:tcBorders>
              <w:top w:val="single" w:sz="4" w:space="0" w:color="000000"/>
              <w:left w:val="single" w:sz="4" w:space="0" w:color="000000"/>
              <w:bottom w:val="single" w:sz="4" w:space="0" w:color="000000"/>
              <w:right w:val="single" w:sz="4" w:space="0" w:color="000000"/>
            </w:tcBorders>
          </w:tcPr>
          <w:p w14:paraId="1EE98E5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155C3360"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9974AD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14:paraId="6C1F29F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Hòa Bình</w:t>
            </w:r>
          </w:p>
        </w:tc>
        <w:tc>
          <w:tcPr>
            <w:tcW w:w="1252" w:type="dxa"/>
            <w:tcBorders>
              <w:top w:val="single" w:sz="4" w:space="0" w:color="000000"/>
              <w:left w:val="single" w:sz="4" w:space="0" w:color="000000"/>
              <w:bottom w:val="single" w:sz="4" w:space="0" w:color="000000"/>
              <w:right w:val="single" w:sz="4" w:space="0" w:color="000000"/>
            </w:tcBorders>
            <w:vAlign w:val="center"/>
          </w:tcPr>
          <w:p w14:paraId="0299EAC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65D1C74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11.48</w:t>
            </w:r>
          </w:p>
        </w:tc>
        <w:tc>
          <w:tcPr>
            <w:tcW w:w="1252" w:type="dxa"/>
            <w:tcBorders>
              <w:top w:val="single" w:sz="4" w:space="0" w:color="000000"/>
              <w:left w:val="single" w:sz="4" w:space="0" w:color="000000"/>
              <w:bottom w:val="single" w:sz="4" w:space="0" w:color="000000"/>
              <w:right w:val="single" w:sz="4" w:space="0" w:color="000000"/>
            </w:tcBorders>
            <w:vAlign w:val="center"/>
          </w:tcPr>
          <w:p w14:paraId="3BD63AC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249A6C5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11.54</w:t>
            </w:r>
          </w:p>
        </w:tc>
        <w:tc>
          <w:tcPr>
            <w:tcW w:w="1252" w:type="dxa"/>
            <w:tcBorders>
              <w:top w:val="single" w:sz="4" w:space="0" w:color="000000"/>
              <w:left w:val="single" w:sz="4" w:space="0" w:color="000000"/>
              <w:bottom w:val="single" w:sz="4" w:space="0" w:color="000000"/>
              <w:right w:val="single" w:sz="4" w:space="0" w:color="000000"/>
            </w:tcBorders>
          </w:tcPr>
          <w:p w14:paraId="533B235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1EC7A35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11.46</w:t>
            </w:r>
          </w:p>
        </w:tc>
        <w:tc>
          <w:tcPr>
            <w:tcW w:w="3366" w:type="dxa"/>
            <w:tcBorders>
              <w:top w:val="single" w:sz="4" w:space="0" w:color="000000"/>
              <w:left w:val="single" w:sz="4" w:space="0" w:color="000000"/>
              <w:bottom w:val="single" w:sz="4" w:space="0" w:color="000000"/>
              <w:right w:val="single" w:sz="4" w:space="0" w:color="000000"/>
            </w:tcBorders>
          </w:tcPr>
          <w:p w14:paraId="6BD2E9B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C641764"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0D2B97F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w:t>
            </w:r>
          </w:p>
        </w:tc>
        <w:tc>
          <w:tcPr>
            <w:tcW w:w="2410" w:type="dxa"/>
            <w:tcBorders>
              <w:top w:val="single" w:sz="4" w:space="0" w:color="000000"/>
              <w:left w:val="single" w:sz="4" w:space="0" w:color="000000"/>
              <w:bottom w:val="single" w:sz="4" w:space="0" w:color="000000"/>
              <w:right w:val="single" w:sz="4" w:space="0" w:color="000000"/>
            </w:tcBorders>
            <w:vAlign w:val="center"/>
          </w:tcPr>
          <w:p w14:paraId="5C7160A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Hưng Yên</w:t>
            </w:r>
          </w:p>
        </w:tc>
        <w:tc>
          <w:tcPr>
            <w:tcW w:w="1252" w:type="dxa"/>
            <w:tcBorders>
              <w:top w:val="single" w:sz="4" w:space="0" w:color="000000"/>
              <w:left w:val="single" w:sz="4" w:space="0" w:color="000000"/>
              <w:bottom w:val="single" w:sz="4" w:space="0" w:color="000000"/>
              <w:right w:val="single" w:sz="4" w:space="0" w:color="000000"/>
            </w:tcBorders>
            <w:vAlign w:val="center"/>
          </w:tcPr>
          <w:p w14:paraId="0496C26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6AD0FC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26.27</w:t>
            </w:r>
          </w:p>
        </w:tc>
        <w:tc>
          <w:tcPr>
            <w:tcW w:w="1252" w:type="dxa"/>
            <w:tcBorders>
              <w:top w:val="single" w:sz="4" w:space="0" w:color="000000"/>
              <w:left w:val="single" w:sz="4" w:space="0" w:color="000000"/>
              <w:bottom w:val="single" w:sz="4" w:space="0" w:color="000000"/>
              <w:right w:val="single" w:sz="4" w:space="0" w:color="000000"/>
            </w:tcBorders>
            <w:vAlign w:val="center"/>
          </w:tcPr>
          <w:p w14:paraId="5842689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06B3E81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26.19</w:t>
            </w:r>
          </w:p>
        </w:tc>
        <w:tc>
          <w:tcPr>
            <w:tcW w:w="1252" w:type="dxa"/>
            <w:tcBorders>
              <w:top w:val="single" w:sz="4" w:space="0" w:color="000000"/>
              <w:left w:val="single" w:sz="4" w:space="0" w:color="000000"/>
              <w:bottom w:val="single" w:sz="4" w:space="0" w:color="000000"/>
              <w:right w:val="single" w:sz="4" w:space="0" w:color="000000"/>
            </w:tcBorders>
          </w:tcPr>
          <w:p w14:paraId="3EDA7AE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35</w:t>
            </w:r>
          </w:p>
        </w:tc>
        <w:tc>
          <w:tcPr>
            <w:tcW w:w="1253" w:type="dxa"/>
            <w:tcBorders>
              <w:top w:val="single" w:sz="4" w:space="0" w:color="000000"/>
              <w:left w:val="single" w:sz="4" w:space="0" w:color="000000"/>
              <w:bottom w:val="single" w:sz="4" w:space="0" w:color="000000"/>
            </w:tcBorders>
          </w:tcPr>
          <w:p w14:paraId="5EAA395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26.52</w:t>
            </w:r>
          </w:p>
        </w:tc>
        <w:tc>
          <w:tcPr>
            <w:tcW w:w="3366" w:type="dxa"/>
            <w:tcBorders>
              <w:top w:val="single" w:sz="4" w:space="0" w:color="000000"/>
              <w:left w:val="single" w:sz="4" w:space="0" w:color="000000"/>
              <w:bottom w:val="single" w:sz="4" w:space="0" w:color="000000"/>
              <w:right w:val="single" w:sz="4" w:space="0" w:color="000000"/>
            </w:tcBorders>
            <w:vAlign w:val="center"/>
          </w:tcPr>
          <w:p w14:paraId="4366089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5EA01069"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6E23A4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27</w:t>
            </w:r>
          </w:p>
        </w:tc>
        <w:tc>
          <w:tcPr>
            <w:tcW w:w="2410" w:type="dxa"/>
            <w:tcBorders>
              <w:top w:val="single" w:sz="4" w:space="0" w:color="000000"/>
              <w:left w:val="single" w:sz="4" w:space="0" w:color="000000"/>
              <w:bottom w:val="single" w:sz="4" w:space="0" w:color="000000"/>
              <w:right w:val="single" w:sz="4" w:space="0" w:color="000000"/>
            </w:tcBorders>
            <w:vAlign w:val="center"/>
          </w:tcPr>
          <w:p w14:paraId="0FE3C08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Khánh Hòa</w:t>
            </w:r>
          </w:p>
        </w:tc>
        <w:tc>
          <w:tcPr>
            <w:tcW w:w="1252" w:type="dxa"/>
            <w:tcBorders>
              <w:top w:val="single" w:sz="4" w:space="0" w:color="000000"/>
              <w:left w:val="single" w:sz="4" w:space="0" w:color="000000"/>
              <w:bottom w:val="single" w:sz="4" w:space="0" w:color="000000"/>
              <w:right w:val="single" w:sz="4" w:space="0" w:color="000000"/>
            </w:tcBorders>
            <w:vAlign w:val="center"/>
          </w:tcPr>
          <w:p w14:paraId="2F5D5D4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2BD1022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15.21</w:t>
            </w:r>
          </w:p>
        </w:tc>
        <w:tc>
          <w:tcPr>
            <w:tcW w:w="1252" w:type="dxa"/>
            <w:tcBorders>
              <w:top w:val="single" w:sz="4" w:space="0" w:color="000000"/>
              <w:left w:val="single" w:sz="4" w:space="0" w:color="000000"/>
              <w:bottom w:val="single" w:sz="4" w:space="0" w:color="000000"/>
              <w:right w:val="single" w:sz="4" w:space="0" w:color="000000"/>
            </w:tcBorders>
            <w:vAlign w:val="center"/>
          </w:tcPr>
          <w:p w14:paraId="0C4D62D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0FD4F06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14.71</w:t>
            </w:r>
          </w:p>
        </w:tc>
        <w:tc>
          <w:tcPr>
            <w:tcW w:w="1252" w:type="dxa"/>
            <w:tcBorders>
              <w:top w:val="single" w:sz="4" w:space="0" w:color="000000"/>
              <w:left w:val="single" w:sz="4" w:space="0" w:color="000000"/>
              <w:bottom w:val="single" w:sz="4" w:space="0" w:color="000000"/>
              <w:right w:val="single" w:sz="4" w:space="0" w:color="000000"/>
            </w:tcBorders>
          </w:tcPr>
          <w:p w14:paraId="7717584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70</w:t>
            </w:r>
          </w:p>
        </w:tc>
        <w:tc>
          <w:tcPr>
            <w:tcW w:w="1253" w:type="dxa"/>
            <w:tcBorders>
              <w:top w:val="single" w:sz="4" w:space="0" w:color="000000"/>
              <w:left w:val="single" w:sz="4" w:space="0" w:color="000000"/>
              <w:bottom w:val="single" w:sz="4" w:space="0" w:color="000000"/>
            </w:tcBorders>
          </w:tcPr>
          <w:p w14:paraId="55A2E38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15.08</w:t>
            </w:r>
          </w:p>
        </w:tc>
        <w:tc>
          <w:tcPr>
            <w:tcW w:w="3366" w:type="dxa"/>
            <w:tcBorders>
              <w:top w:val="single" w:sz="4" w:space="0" w:color="000000"/>
              <w:left w:val="single" w:sz="4" w:space="0" w:color="000000"/>
              <w:bottom w:val="single" w:sz="4" w:space="0" w:color="000000"/>
              <w:right w:val="single" w:sz="4" w:space="0" w:color="000000"/>
            </w:tcBorders>
          </w:tcPr>
          <w:p w14:paraId="65007BF3"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C0CF35B"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3DA2850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w:t>
            </w:r>
          </w:p>
        </w:tc>
        <w:tc>
          <w:tcPr>
            <w:tcW w:w="2410" w:type="dxa"/>
            <w:tcBorders>
              <w:top w:val="single" w:sz="4" w:space="0" w:color="000000"/>
              <w:left w:val="single" w:sz="4" w:space="0" w:color="000000"/>
              <w:bottom w:val="single" w:sz="4" w:space="0" w:color="000000"/>
              <w:right w:val="single" w:sz="4" w:space="0" w:color="000000"/>
            </w:tcBorders>
            <w:vAlign w:val="center"/>
          </w:tcPr>
          <w:p w14:paraId="1ED550A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Kiên Giang</w:t>
            </w:r>
          </w:p>
        </w:tc>
        <w:tc>
          <w:tcPr>
            <w:tcW w:w="1252" w:type="dxa"/>
            <w:tcBorders>
              <w:top w:val="single" w:sz="4" w:space="0" w:color="000000"/>
              <w:left w:val="single" w:sz="4" w:space="0" w:color="000000"/>
              <w:bottom w:val="single" w:sz="4" w:space="0" w:color="000000"/>
              <w:right w:val="single" w:sz="4" w:space="0" w:color="000000"/>
            </w:tcBorders>
            <w:vAlign w:val="center"/>
          </w:tcPr>
          <w:p w14:paraId="7884EA7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47</w:t>
            </w:r>
          </w:p>
        </w:tc>
        <w:tc>
          <w:tcPr>
            <w:tcW w:w="1252" w:type="dxa"/>
            <w:tcBorders>
              <w:top w:val="single" w:sz="4" w:space="0" w:color="000000"/>
              <w:left w:val="single" w:sz="4" w:space="0" w:color="000000"/>
              <w:bottom w:val="single" w:sz="4" w:space="0" w:color="000000"/>
              <w:right w:val="single" w:sz="4" w:space="0" w:color="000000"/>
            </w:tcBorders>
            <w:vAlign w:val="center"/>
          </w:tcPr>
          <w:p w14:paraId="1E23CD7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43.63</w:t>
            </w:r>
          </w:p>
        </w:tc>
        <w:tc>
          <w:tcPr>
            <w:tcW w:w="1252" w:type="dxa"/>
            <w:tcBorders>
              <w:top w:val="single" w:sz="4" w:space="0" w:color="000000"/>
              <w:left w:val="single" w:sz="4" w:space="0" w:color="000000"/>
              <w:bottom w:val="single" w:sz="4" w:space="0" w:color="000000"/>
              <w:right w:val="single" w:sz="4" w:space="0" w:color="000000"/>
            </w:tcBorders>
            <w:vAlign w:val="center"/>
          </w:tcPr>
          <w:p w14:paraId="5E8E405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51</w:t>
            </w:r>
          </w:p>
        </w:tc>
        <w:tc>
          <w:tcPr>
            <w:tcW w:w="1252" w:type="dxa"/>
            <w:tcBorders>
              <w:top w:val="single" w:sz="4" w:space="0" w:color="000000"/>
              <w:left w:val="single" w:sz="4" w:space="0" w:color="000000"/>
              <w:bottom w:val="single" w:sz="4" w:space="0" w:color="000000"/>
              <w:right w:val="single" w:sz="4" w:space="0" w:color="000000"/>
            </w:tcBorders>
            <w:vAlign w:val="center"/>
          </w:tcPr>
          <w:p w14:paraId="1247625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42.44</w:t>
            </w:r>
          </w:p>
        </w:tc>
        <w:tc>
          <w:tcPr>
            <w:tcW w:w="1252" w:type="dxa"/>
            <w:tcBorders>
              <w:top w:val="single" w:sz="4" w:space="0" w:color="000000"/>
              <w:left w:val="single" w:sz="4" w:space="0" w:color="000000"/>
              <w:bottom w:val="single" w:sz="4" w:space="0" w:color="000000"/>
              <w:right w:val="single" w:sz="4" w:space="0" w:color="000000"/>
            </w:tcBorders>
          </w:tcPr>
          <w:p w14:paraId="57935195" w14:textId="77777777" w:rsidR="00F02967" w:rsidRPr="0060674A" w:rsidRDefault="00F02967" w:rsidP="00243478">
            <w:pPr>
              <w:spacing w:before="120" w:line="264" w:lineRule="auto"/>
              <w:jc w:val="center"/>
              <w:rPr>
                <w:rFonts w:asciiTheme="majorHAnsi" w:hAnsiTheme="majorHAnsi" w:cstheme="majorHAnsi"/>
                <w:color w:val="FF0000"/>
                <w:sz w:val="28"/>
                <w:szCs w:val="28"/>
              </w:rPr>
            </w:pPr>
            <w:r w:rsidRPr="0060674A">
              <w:rPr>
                <w:rFonts w:asciiTheme="majorHAnsi" w:hAnsiTheme="majorHAnsi" w:cstheme="majorHAnsi"/>
                <w:sz w:val="28"/>
                <w:szCs w:val="28"/>
              </w:rPr>
              <w:t>55</w:t>
            </w:r>
          </w:p>
        </w:tc>
        <w:tc>
          <w:tcPr>
            <w:tcW w:w="1253" w:type="dxa"/>
            <w:tcBorders>
              <w:top w:val="single" w:sz="4" w:space="0" w:color="000000"/>
              <w:left w:val="single" w:sz="4" w:space="0" w:color="000000"/>
              <w:bottom w:val="single" w:sz="4" w:space="0" w:color="000000"/>
            </w:tcBorders>
          </w:tcPr>
          <w:p w14:paraId="49AD95A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42.25</w:t>
            </w:r>
          </w:p>
        </w:tc>
        <w:tc>
          <w:tcPr>
            <w:tcW w:w="3366" w:type="dxa"/>
            <w:tcBorders>
              <w:top w:val="single" w:sz="4" w:space="0" w:color="000000"/>
              <w:left w:val="single" w:sz="4" w:space="0" w:color="000000"/>
              <w:bottom w:val="single" w:sz="4" w:space="0" w:color="000000"/>
              <w:right w:val="single" w:sz="4" w:space="0" w:color="000000"/>
            </w:tcBorders>
          </w:tcPr>
          <w:p w14:paraId="2352D6F3"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66E8FC4C"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7E0C40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29</w:t>
            </w:r>
          </w:p>
        </w:tc>
        <w:tc>
          <w:tcPr>
            <w:tcW w:w="2410" w:type="dxa"/>
            <w:tcBorders>
              <w:top w:val="single" w:sz="4" w:space="0" w:color="000000"/>
              <w:left w:val="single" w:sz="4" w:space="0" w:color="000000"/>
              <w:bottom w:val="single" w:sz="4" w:space="0" w:color="000000"/>
              <w:right w:val="single" w:sz="4" w:space="0" w:color="000000"/>
            </w:tcBorders>
            <w:vAlign w:val="center"/>
          </w:tcPr>
          <w:p w14:paraId="64CDDFF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Kon Tum</w:t>
            </w:r>
          </w:p>
        </w:tc>
        <w:tc>
          <w:tcPr>
            <w:tcW w:w="1252" w:type="dxa"/>
            <w:tcBorders>
              <w:top w:val="single" w:sz="4" w:space="0" w:color="000000"/>
              <w:left w:val="single" w:sz="4" w:space="0" w:color="000000"/>
              <w:bottom w:val="single" w:sz="4" w:space="0" w:color="000000"/>
              <w:right w:val="single" w:sz="4" w:space="0" w:color="000000"/>
            </w:tcBorders>
            <w:vAlign w:val="center"/>
          </w:tcPr>
          <w:p w14:paraId="4915FE3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45.64</w:t>
            </w:r>
          </w:p>
        </w:tc>
        <w:tc>
          <w:tcPr>
            <w:tcW w:w="1252" w:type="dxa"/>
            <w:tcBorders>
              <w:top w:val="single" w:sz="4" w:space="0" w:color="000000"/>
              <w:left w:val="single" w:sz="4" w:space="0" w:color="000000"/>
              <w:bottom w:val="single" w:sz="4" w:space="0" w:color="000000"/>
              <w:right w:val="single" w:sz="4" w:space="0" w:color="000000"/>
            </w:tcBorders>
            <w:vAlign w:val="center"/>
          </w:tcPr>
          <w:p w14:paraId="6BC75F7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9.25</w:t>
            </w:r>
          </w:p>
        </w:tc>
        <w:tc>
          <w:tcPr>
            <w:tcW w:w="1252" w:type="dxa"/>
            <w:tcBorders>
              <w:top w:val="single" w:sz="4" w:space="0" w:color="000000"/>
              <w:left w:val="single" w:sz="4" w:space="0" w:color="000000"/>
              <w:bottom w:val="single" w:sz="4" w:space="0" w:color="000000"/>
              <w:right w:val="single" w:sz="4" w:space="0" w:color="000000"/>
            </w:tcBorders>
            <w:vAlign w:val="center"/>
          </w:tcPr>
          <w:p w14:paraId="5AA7763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45.64</w:t>
            </w:r>
          </w:p>
        </w:tc>
        <w:tc>
          <w:tcPr>
            <w:tcW w:w="1252" w:type="dxa"/>
            <w:tcBorders>
              <w:top w:val="single" w:sz="4" w:space="0" w:color="000000"/>
              <w:left w:val="single" w:sz="4" w:space="0" w:color="000000"/>
              <w:bottom w:val="single" w:sz="4" w:space="0" w:color="000000"/>
              <w:right w:val="single" w:sz="4" w:space="0" w:color="000000"/>
            </w:tcBorders>
            <w:vAlign w:val="center"/>
          </w:tcPr>
          <w:p w14:paraId="656EBED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9.72</w:t>
            </w:r>
          </w:p>
        </w:tc>
        <w:tc>
          <w:tcPr>
            <w:tcW w:w="1252" w:type="dxa"/>
            <w:tcBorders>
              <w:top w:val="single" w:sz="4" w:space="0" w:color="000000"/>
              <w:left w:val="single" w:sz="4" w:space="0" w:color="000000"/>
              <w:bottom w:val="single" w:sz="4" w:space="0" w:color="000000"/>
              <w:right w:val="single" w:sz="4" w:space="0" w:color="000000"/>
            </w:tcBorders>
          </w:tcPr>
          <w:p w14:paraId="649B69E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45.64</w:t>
            </w:r>
          </w:p>
        </w:tc>
        <w:tc>
          <w:tcPr>
            <w:tcW w:w="1253" w:type="dxa"/>
            <w:tcBorders>
              <w:top w:val="single" w:sz="4" w:space="0" w:color="000000"/>
              <w:left w:val="single" w:sz="4" w:space="0" w:color="000000"/>
              <w:bottom w:val="single" w:sz="4" w:space="0" w:color="000000"/>
            </w:tcBorders>
          </w:tcPr>
          <w:p w14:paraId="3939FD0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9.77</w:t>
            </w:r>
          </w:p>
        </w:tc>
        <w:tc>
          <w:tcPr>
            <w:tcW w:w="3366" w:type="dxa"/>
            <w:tcBorders>
              <w:top w:val="single" w:sz="4" w:space="0" w:color="000000"/>
              <w:left w:val="single" w:sz="4" w:space="0" w:color="000000"/>
              <w:bottom w:val="single" w:sz="4" w:space="0" w:color="000000"/>
              <w:right w:val="single" w:sz="4" w:space="0" w:color="000000"/>
            </w:tcBorders>
          </w:tcPr>
          <w:p w14:paraId="00AC23E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1B25C40"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323EB1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14:paraId="63FEC3D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Lai Châu</w:t>
            </w:r>
          </w:p>
        </w:tc>
        <w:tc>
          <w:tcPr>
            <w:tcW w:w="1252" w:type="dxa"/>
            <w:tcBorders>
              <w:top w:val="single" w:sz="4" w:space="0" w:color="000000"/>
              <w:left w:val="single" w:sz="4" w:space="0" w:color="000000"/>
              <w:bottom w:val="single" w:sz="4" w:space="0" w:color="000000"/>
              <w:right w:val="single" w:sz="4" w:space="0" w:color="000000"/>
            </w:tcBorders>
            <w:vAlign w:val="center"/>
          </w:tcPr>
          <w:p w14:paraId="3FAC244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18.19</w:t>
            </w:r>
          </w:p>
        </w:tc>
        <w:tc>
          <w:tcPr>
            <w:tcW w:w="1252" w:type="dxa"/>
            <w:tcBorders>
              <w:top w:val="single" w:sz="4" w:space="0" w:color="000000"/>
              <w:left w:val="single" w:sz="4" w:space="0" w:color="000000"/>
              <w:bottom w:val="single" w:sz="4" w:space="0" w:color="000000"/>
              <w:right w:val="single" w:sz="4" w:space="0" w:color="000000"/>
            </w:tcBorders>
            <w:vAlign w:val="center"/>
          </w:tcPr>
          <w:p w14:paraId="49F8F72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12.40</w:t>
            </w:r>
          </w:p>
        </w:tc>
        <w:tc>
          <w:tcPr>
            <w:tcW w:w="1252" w:type="dxa"/>
            <w:tcBorders>
              <w:top w:val="single" w:sz="4" w:space="0" w:color="000000"/>
              <w:left w:val="single" w:sz="4" w:space="0" w:color="000000"/>
              <w:bottom w:val="single" w:sz="4" w:space="0" w:color="000000"/>
              <w:right w:val="single" w:sz="4" w:space="0" w:color="000000"/>
            </w:tcBorders>
            <w:vAlign w:val="center"/>
          </w:tcPr>
          <w:p w14:paraId="6F2EB64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6E13F8E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12.40</w:t>
            </w:r>
          </w:p>
        </w:tc>
        <w:tc>
          <w:tcPr>
            <w:tcW w:w="1252" w:type="dxa"/>
            <w:tcBorders>
              <w:top w:val="single" w:sz="4" w:space="0" w:color="000000"/>
              <w:left w:val="single" w:sz="4" w:space="0" w:color="000000"/>
              <w:bottom w:val="single" w:sz="4" w:space="0" w:color="000000"/>
              <w:right w:val="single" w:sz="4" w:space="0" w:color="000000"/>
            </w:tcBorders>
          </w:tcPr>
          <w:p w14:paraId="0F41268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516F530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12.40</w:t>
            </w:r>
          </w:p>
        </w:tc>
        <w:tc>
          <w:tcPr>
            <w:tcW w:w="3366" w:type="dxa"/>
            <w:tcBorders>
              <w:top w:val="single" w:sz="4" w:space="0" w:color="000000"/>
              <w:left w:val="single" w:sz="4" w:space="0" w:color="000000"/>
              <w:bottom w:val="single" w:sz="4" w:space="0" w:color="000000"/>
              <w:right w:val="single" w:sz="4" w:space="0" w:color="000000"/>
            </w:tcBorders>
            <w:vAlign w:val="center"/>
          </w:tcPr>
          <w:p w14:paraId="36D0C21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18F6C76"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3289B4B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31</w:t>
            </w:r>
          </w:p>
        </w:tc>
        <w:tc>
          <w:tcPr>
            <w:tcW w:w="2410" w:type="dxa"/>
            <w:tcBorders>
              <w:top w:val="single" w:sz="4" w:space="0" w:color="000000"/>
              <w:left w:val="single" w:sz="4" w:space="0" w:color="000000"/>
              <w:bottom w:val="single" w:sz="4" w:space="0" w:color="000000"/>
              <w:right w:val="single" w:sz="4" w:space="0" w:color="000000"/>
            </w:tcBorders>
            <w:vAlign w:val="center"/>
          </w:tcPr>
          <w:p w14:paraId="67E632B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Lâm Đồng</w:t>
            </w:r>
          </w:p>
        </w:tc>
        <w:tc>
          <w:tcPr>
            <w:tcW w:w="1252" w:type="dxa"/>
            <w:tcBorders>
              <w:top w:val="single" w:sz="4" w:space="0" w:color="000000"/>
              <w:left w:val="single" w:sz="4" w:space="0" w:color="000000"/>
              <w:bottom w:val="single" w:sz="4" w:space="0" w:color="000000"/>
              <w:right w:val="single" w:sz="4" w:space="0" w:color="000000"/>
            </w:tcBorders>
            <w:vAlign w:val="center"/>
          </w:tcPr>
          <w:p w14:paraId="053542D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6753200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11.73</w:t>
            </w:r>
          </w:p>
        </w:tc>
        <w:tc>
          <w:tcPr>
            <w:tcW w:w="1252" w:type="dxa"/>
            <w:tcBorders>
              <w:top w:val="single" w:sz="4" w:space="0" w:color="000000"/>
              <w:left w:val="single" w:sz="4" w:space="0" w:color="000000"/>
              <w:bottom w:val="single" w:sz="4" w:space="0" w:color="000000"/>
              <w:right w:val="single" w:sz="4" w:space="0" w:color="000000"/>
            </w:tcBorders>
            <w:vAlign w:val="center"/>
          </w:tcPr>
          <w:p w14:paraId="7B01980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0731D6F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11.35</w:t>
            </w:r>
          </w:p>
        </w:tc>
        <w:tc>
          <w:tcPr>
            <w:tcW w:w="1252" w:type="dxa"/>
            <w:tcBorders>
              <w:top w:val="single" w:sz="4" w:space="0" w:color="000000"/>
              <w:left w:val="single" w:sz="4" w:space="0" w:color="000000"/>
              <w:bottom w:val="single" w:sz="4" w:space="0" w:color="000000"/>
              <w:right w:val="single" w:sz="4" w:space="0" w:color="000000"/>
            </w:tcBorders>
          </w:tcPr>
          <w:p w14:paraId="1E1102A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0DA04FC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11.12</w:t>
            </w:r>
          </w:p>
        </w:tc>
        <w:tc>
          <w:tcPr>
            <w:tcW w:w="3366" w:type="dxa"/>
            <w:tcBorders>
              <w:top w:val="single" w:sz="4" w:space="0" w:color="000000"/>
              <w:left w:val="single" w:sz="4" w:space="0" w:color="000000"/>
              <w:bottom w:val="single" w:sz="4" w:space="0" w:color="000000"/>
              <w:right w:val="single" w:sz="4" w:space="0" w:color="000000"/>
            </w:tcBorders>
            <w:vAlign w:val="center"/>
          </w:tcPr>
          <w:p w14:paraId="5A20A60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1A46E39D"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640AAA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32</w:t>
            </w:r>
          </w:p>
        </w:tc>
        <w:tc>
          <w:tcPr>
            <w:tcW w:w="2410" w:type="dxa"/>
            <w:tcBorders>
              <w:top w:val="single" w:sz="4" w:space="0" w:color="000000"/>
              <w:left w:val="single" w:sz="4" w:space="0" w:color="000000"/>
              <w:bottom w:val="single" w:sz="4" w:space="0" w:color="000000"/>
              <w:right w:val="single" w:sz="4" w:space="0" w:color="000000"/>
            </w:tcBorders>
            <w:vAlign w:val="center"/>
          </w:tcPr>
          <w:p w14:paraId="59DED26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Lạng Sơn</w:t>
            </w:r>
          </w:p>
        </w:tc>
        <w:tc>
          <w:tcPr>
            <w:tcW w:w="1252" w:type="dxa"/>
            <w:tcBorders>
              <w:top w:val="single" w:sz="4" w:space="0" w:color="000000"/>
              <w:left w:val="single" w:sz="4" w:space="0" w:color="000000"/>
              <w:bottom w:val="single" w:sz="4" w:space="0" w:color="000000"/>
              <w:right w:val="single" w:sz="4" w:space="0" w:color="000000"/>
            </w:tcBorders>
            <w:vAlign w:val="center"/>
          </w:tcPr>
          <w:p w14:paraId="543BAE0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1090749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12.24</w:t>
            </w:r>
          </w:p>
        </w:tc>
        <w:tc>
          <w:tcPr>
            <w:tcW w:w="1252" w:type="dxa"/>
            <w:tcBorders>
              <w:top w:val="single" w:sz="4" w:space="0" w:color="000000"/>
              <w:left w:val="single" w:sz="4" w:space="0" w:color="000000"/>
              <w:bottom w:val="single" w:sz="4" w:space="0" w:color="000000"/>
              <w:right w:val="single" w:sz="4" w:space="0" w:color="000000"/>
            </w:tcBorders>
            <w:vAlign w:val="center"/>
          </w:tcPr>
          <w:p w14:paraId="10D4F50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54CA092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12.87</w:t>
            </w:r>
          </w:p>
        </w:tc>
        <w:tc>
          <w:tcPr>
            <w:tcW w:w="1252" w:type="dxa"/>
            <w:tcBorders>
              <w:top w:val="single" w:sz="4" w:space="0" w:color="000000"/>
              <w:left w:val="single" w:sz="4" w:space="0" w:color="000000"/>
              <w:bottom w:val="single" w:sz="4" w:space="0" w:color="000000"/>
              <w:right w:val="single" w:sz="4" w:space="0" w:color="000000"/>
            </w:tcBorders>
          </w:tcPr>
          <w:p w14:paraId="65CD182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08251A0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12.81</w:t>
            </w:r>
          </w:p>
        </w:tc>
        <w:tc>
          <w:tcPr>
            <w:tcW w:w="3366" w:type="dxa"/>
            <w:tcBorders>
              <w:top w:val="single" w:sz="4" w:space="0" w:color="000000"/>
              <w:left w:val="single" w:sz="4" w:space="0" w:color="000000"/>
              <w:bottom w:val="single" w:sz="4" w:space="0" w:color="000000"/>
              <w:right w:val="single" w:sz="4" w:space="0" w:color="000000"/>
            </w:tcBorders>
            <w:vAlign w:val="center"/>
          </w:tcPr>
          <w:p w14:paraId="1263D09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3269683"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C96C9F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lastRenderedPageBreak/>
              <w:t>33</w:t>
            </w:r>
          </w:p>
        </w:tc>
        <w:tc>
          <w:tcPr>
            <w:tcW w:w="2410" w:type="dxa"/>
            <w:tcBorders>
              <w:top w:val="single" w:sz="4" w:space="0" w:color="000000"/>
              <w:left w:val="single" w:sz="4" w:space="0" w:color="000000"/>
              <w:bottom w:val="single" w:sz="4" w:space="0" w:color="000000"/>
              <w:right w:val="single" w:sz="4" w:space="0" w:color="000000"/>
            </w:tcBorders>
            <w:vAlign w:val="center"/>
          </w:tcPr>
          <w:p w14:paraId="2FCDD61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Lào Cai</w:t>
            </w:r>
          </w:p>
        </w:tc>
        <w:tc>
          <w:tcPr>
            <w:tcW w:w="1252" w:type="dxa"/>
            <w:tcBorders>
              <w:top w:val="single" w:sz="4" w:space="0" w:color="000000"/>
              <w:left w:val="single" w:sz="4" w:space="0" w:color="000000"/>
              <w:bottom w:val="single" w:sz="4" w:space="0" w:color="000000"/>
              <w:right w:val="single" w:sz="4" w:space="0" w:color="000000"/>
            </w:tcBorders>
            <w:vAlign w:val="center"/>
          </w:tcPr>
          <w:p w14:paraId="069B7C1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32</w:t>
            </w:r>
          </w:p>
        </w:tc>
        <w:tc>
          <w:tcPr>
            <w:tcW w:w="1252" w:type="dxa"/>
            <w:tcBorders>
              <w:top w:val="single" w:sz="4" w:space="0" w:color="000000"/>
              <w:left w:val="single" w:sz="4" w:space="0" w:color="000000"/>
              <w:bottom w:val="single" w:sz="4" w:space="0" w:color="000000"/>
              <w:right w:val="single" w:sz="4" w:space="0" w:color="000000"/>
            </w:tcBorders>
            <w:vAlign w:val="center"/>
          </w:tcPr>
          <w:p w14:paraId="15F42D4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17.65</w:t>
            </w:r>
          </w:p>
        </w:tc>
        <w:tc>
          <w:tcPr>
            <w:tcW w:w="1252" w:type="dxa"/>
            <w:tcBorders>
              <w:top w:val="single" w:sz="4" w:space="0" w:color="000000"/>
              <w:left w:val="single" w:sz="4" w:space="0" w:color="000000"/>
              <w:bottom w:val="single" w:sz="4" w:space="0" w:color="000000"/>
              <w:right w:val="single" w:sz="4" w:space="0" w:color="000000"/>
            </w:tcBorders>
            <w:vAlign w:val="center"/>
          </w:tcPr>
          <w:p w14:paraId="537931F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1252" w:type="dxa"/>
            <w:tcBorders>
              <w:top w:val="single" w:sz="4" w:space="0" w:color="000000"/>
              <w:left w:val="single" w:sz="4" w:space="0" w:color="000000"/>
              <w:bottom w:val="single" w:sz="4" w:space="0" w:color="000000"/>
              <w:right w:val="single" w:sz="4" w:space="0" w:color="000000"/>
            </w:tcBorders>
            <w:vAlign w:val="center"/>
          </w:tcPr>
          <w:p w14:paraId="6B7DB2C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17.78</w:t>
            </w:r>
          </w:p>
        </w:tc>
        <w:tc>
          <w:tcPr>
            <w:tcW w:w="1252" w:type="dxa"/>
            <w:tcBorders>
              <w:top w:val="single" w:sz="4" w:space="0" w:color="000000"/>
              <w:left w:val="single" w:sz="4" w:space="0" w:color="000000"/>
              <w:bottom w:val="single" w:sz="4" w:space="0" w:color="000000"/>
              <w:right w:val="single" w:sz="4" w:space="0" w:color="000000"/>
            </w:tcBorders>
          </w:tcPr>
          <w:p w14:paraId="5040806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558A5F2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17.75</w:t>
            </w:r>
          </w:p>
        </w:tc>
        <w:tc>
          <w:tcPr>
            <w:tcW w:w="3366" w:type="dxa"/>
            <w:tcBorders>
              <w:top w:val="single" w:sz="4" w:space="0" w:color="000000"/>
              <w:left w:val="single" w:sz="4" w:space="0" w:color="000000"/>
              <w:bottom w:val="single" w:sz="4" w:space="0" w:color="000000"/>
              <w:right w:val="single" w:sz="4" w:space="0" w:color="000000"/>
            </w:tcBorders>
          </w:tcPr>
          <w:p w14:paraId="387171C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4C5DEF2"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A691AC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34</w:t>
            </w:r>
          </w:p>
        </w:tc>
        <w:tc>
          <w:tcPr>
            <w:tcW w:w="2410" w:type="dxa"/>
            <w:tcBorders>
              <w:top w:val="single" w:sz="4" w:space="0" w:color="000000"/>
              <w:left w:val="single" w:sz="4" w:space="0" w:color="000000"/>
              <w:bottom w:val="single" w:sz="4" w:space="0" w:color="000000"/>
              <w:right w:val="single" w:sz="4" w:space="0" w:color="000000"/>
            </w:tcBorders>
            <w:vAlign w:val="center"/>
          </w:tcPr>
          <w:p w14:paraId="1D34E91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Long An</w:t>
            </w:r>
          </w:p>
        </w:tc>
        <w:tc>
          <w:tcPr>
            <w:tcW w:w="1252" w:type="dxa"/>
            <w:tcBorders>
              <w:top w:val="single" w:sz="4" w:space="0" w:color="000000"/>
              <w:left w:val="single" w:sz="4" w:space="0" w:color="000000"/>
              <w:bottom w:val="single" w:sz="4" w:space="0" w:color="000000"/>
              <w:right w:val="single" w:sz="4" w:space="0" w:color="000000"/>
            </w:tcBorders>
            <w:vAlign w:val="center"/>
          </w:tcPr>
          <w:p w14:paraId="11DEAB9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266974F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11.10</w:t>
            </w:r>
          </w:p>
        </w:tc>
        <w:tc>
          <w:tcPr>
            <w:tcW w:w="1252" w:type="dxa"/>
            <w:tcBorders>
              <w:top w:val="single" w:sz="4" w:space="0" w:color="000000"/>
              <w:left w:val="single" w:sz="4" w:space="0" w:color="000000"/>
              <w:bottom w:val="single" w:sz="4" w:space="0" w:color="000000"/>
              <w:right w:val="single" w:sz="4" w:space="0" w:color="000000"/>
            </w:tcBorders>
            <w:vAlign w:val="center"/>
          </w:tcPr>
          <w:p w14:paraId="36B992B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083DF53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11.26</w:t>
            </w:r>
          </w:p>
        </w:tc>
        <w:tc>
          <w:tcPr>
            <w:tcW w:w="1252" w:type="dxa"/>
            <w:tcBorders>
              <w:top w:val="single" w:sz="4" w:space="0" w:color="000000"/>
              <w:left w:val="single" w:sz="4" w:space="0" w:color="000000"/>
              <w:bottom w:val="single" w:sz="4" w:space="0" w:color="000000"/>
              <w:right w:val="single" w:sz="4" w:space="0" w:color="000000"/>
            </w:tcBorders>
          </w:tcPr>
          <w:p w14:paraId="4BF4C8B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25</w:t>
            </w:r>
          </w:p>
        </w:tc>
        <w:tc>
          <w:tcPr>
            <w:tcW w:w="1253" w:type="dxa"/>
            <w:tcBorders>
              <w:top w:val="single" w:sz="4" w:space="0" w:color="000000"/>
              <w:left w:val="single" w:sz="4" w:space="0" w:color="000000"/>
              <w:bottom w:val="single" w:sz="4" w:space="0" w:color="000000"/>
            </w:tcBorders>
          </w:tcPr>
          <w:p w14:paraId="08C52C3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11.29</w:t>
            </w:r>
          </w:p>
        </w:tc>
        <w:tc>
          <w:tcPr>
            <w:tcW w:w="3366" w:type="dxa"/>
            <w:tcBorders>
              <w:top w:val="single" w:sz="4" w:space="0" w:color="000000"/>
              <w:left w:val="single" w:sz="4" w:space="0" w:color="000000"/>
              <w:bottom w:val="single" w:sz="4" w:space="0" w:color="000000"/>
              <w:right w:val="single" w:sz="4" w:space="0" w:color="000000"/>
            </w:tcBorders>
          </w:tcPr>
          <w:p w14:paraId="0F3DE6A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4F68C91"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4606BAB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2410" w:type="dxa"/>
            <w:tcBorders>
              <w:top w:val="single" w:sz="4" w:space="0" w:color="000000"/>
              <w:left w:val="single" w:sz="4" w:space="0" w:color="000000"/>
              <w:bottom w:val="single" w:sz="4" w:space="0" w:color="000000"/>
              <w:right w:val="single" w:sz="4" w:space="0" w:color="000000"/>
            </w:tcBorders>
            <w:vAlign w:val="center"/>
          </w:tcPr>
          <w:p w14:paraId="0B34C47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Nam Định</w:t>
            </w:r>
          </w:p>
        </w:tc>
        <w:tc>
          <w:tcPr>
            <w:tcW w:w="1252" w:type="dxa"/>
            <w:tcBorders>
              <w:top w:val="single" w:sz="4" w:space="0" w:color="000000"/>
              <w:left w:val="single" w:sz="4" w:space="0" w:color="000000"/>
              <w:bottom w:val="single" w:sz="4" w:space="0" w:color="000000"/>
              <w:right w:val="single" w:sz="4" w:space="0" w:color="000000"/>
            </w:tcBorders>
            <w:vAlign w:val="center"/>
          </w:tcPr>
          <w:p w14:paraId="0260AFA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65</w:t>
            </w:r>
          </w:p>
        </w:tc>
        <w:tc>
          <w:tcPr>
            <w:tcW w:w="1252" w:type="dxa"/>
            <w:tcBorders>
              <w:top w:val="single" w:sz="4" w:space="0" w:color="000000"/>
              <w:left w:val="single" w:sz="4" w:space="0" w:color="000000"/>
              <w:bottom w:val="single" w:sz="4" w:space="0" w:color="000000"/>
              <w:right w:val="single" w:sz="4" w:space="0" w:color="000000"/>
            </w:tcBorders>
            <w:vAlign w:val="center"/>
          </w:tcPr>
          <w:p w14:paraId="523EEDD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22.64</w:t>
            </w:r>
          </w:p>
        </w:tc>
        <w:tc>
          <w:tcPr>
            <w:tcW w:w="1252" w:type="dxa"/>
            <w:tcBorders>
              <w:top w:val="single" w:sz="4" w:space="0" w:color="000000"/>
              <w:left w:val="single" w:sz="4" w:space="0" w:color="000000"/>
              <w:bottom w:val="single" w:sz="4" w:space="0" w:color="000000"/>
              <w:right w:val="single" w:sz="4" w:space="0" w:color="000000"/>
            </w:tcBorders>
            <w:vAlign w:val="center"/>
          </w:tcPr>
          <w:p w14:paraId="5336FA9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67</w:t>
            </w:r>
          </w:p>
        </w:tc>
        <w:tc>
          <w:tcPr>
            <w:tcW w:w="1252" w:type="dxa"/>
            <w:tcBorders>
              <w:top w:val="single" w:sz="4" w:space="0" w:color="000000"/>
              <w:left w:val="single" w:sz="4" w:space="0" w:color="000000"/>
              <w:bottom w:val="single" w:sz="4" w:space="0" w:color="000000"/>
              <w:right w:val="single" w:sz="4" w:space="0" w:color="000000"/>
            </w:tcBorders>
            <w:vAlign w:val="center"/>
          </w:tcPr>
          <w:p w14:paraId="7F39620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20.50</w:t>
            </w:r>
          </w:p>
        </w:tc>
        <w:tc>
          <w:tcPr>
            <w:tcW w:w="1252" w:type="dxa"/>
            <w:tcBorders>
              <w:top w:val="single" w:sz="4" w:space="0" w:color="000000"/>
              <w:left w:val="single" w:sz="4" w:space="0" w:color="000000"/>
              <w:bottom w:val="single" w:sz="4" w:space="0" w:color="000000"/>
              <w:right w:val="single" w:sz="4" w:space="0" w:color="000000"/>
            </w:tcBorders>
          </w:tcPr>
          <w:p w14:paraId="57719BB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70</w:t>
            </w:r>
          </w:p>
        </w:tc>
        <w:tc>
          <w:tcPr>
            <w:tcW w:w="1253" w:type="dxa"/>
            <w:tcBorders>
              <w:top w:val="single" w:sz="4" w:space="0" w:color="000000"/>
              <w:left w:val="single" w:sz="4" w:space="0" w:color="000000"/>
              <w:bottom w:val="single" w:sz="4" w:space="0" w:color="000000"/>
            </w:tcBorders>
          </w:tcPr>
          <w:p w14:paraId="3C6F0C0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20.01</w:t>
            </w:r>
          </w:p>
        </w:tc>
        <w:tc>
          <w:tcPr>
            <w:tcW w:w="3366" w:type="dxa"/>
            <w:tcBorders>
              <w:top w:val="single" w:sz="4" w:space="0" w:color="000000"/>
              <w:left w:val="single" w:sz="4" w:space="0" w:color="000000"/>
              <w:bottom w:val="single" w:sz="4" w:space="0" w:color="000000"/>
              <w:right w:val="single" w:sz="4" w:space="0" w:color="000000"/>
            </w:tcBorders>
          </w:tcPr>
          <w:p w14:paraId="0B2E296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A6DE33C"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017B42B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36</w:t>
            </w:r>
          </w:p>
        </w:tc>
        <w:tc>
          <w:tcPr>
            <w:tcW w:w="2410" w:type="dxa"/>
            <w:tcBorders>
              <w:top w:val="single" w:sz="4" w:space="0" w:color="000000"/>
              <w:left w:val="single" w:sz="4" w:space="0" w:color="000000"/>
              <w:bottom w:val="single" w:sz="4" w:space="0" w:color="000000"/>
              <w:right w:val="single" w:sz="4" w:space="0" w:color="000000"/>
            </w:tcBorders>
            <w:vAlign w:val="center"/>
          </w:tcPr>
          <w:p w14:paraId="70BBF8A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Nghệ An</w:t>
            </w:r>
          </w:p>
        </w:tc>
        <w:tc>
          <w:tcPr>
            <w:tcW w:w="1252" w:type="dxa"/>
            <w:tcBorders>
              <w:top w:val="single" w:sz="4" w:space="0" w:color="000000"/>
              <w:left w:val="single" w:sz="4" w:space="0" w:color="000000"/>
              <w:bottom w:val="single" w:sz="4" w:space="0" w:color="000000"/>
              <w:right w:val="single" w:sz="4" w:space="0" w:color="000000"/>
            </w:tcBorders>
            <w:vAlign w:val="center"/>
          </w:tcPr>
          <w:p w14:paraId="763E9D5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5B262DD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10.25</w:t>
            </w:r>
          </w:p>
        </w:tc>
        <w:tc>
          <w:tcPr>
            <w:tcW w:w="1252" w:type="dxa"/>
            <w:tcBorders>
              <w:top w:val="single" w:sz="4" w:space="0" w:color="000000"/>
              <w:left w:val="single" w:sz="4" w:space="0" w:color="000000"/>
              <w:bottom w:val="single" w:sz="4" w:space="0" w:color="000000"/>
              <w:right w:val="single" w:sz="4" w:space="0" w:color="000000"/>
            </w:tcBorders>
            <w:vAlign w:val="center"/>
          </w:tcPr>
          <w:p w14:paraId="62B8EC2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2" w:type="dxa"/>
            <w:tcBorders>
              <w:top w:val="single" w:sz="4" w:space="0" w:color="000000"/>
              <w:left w:val="single" w:sz="4" w:space="0" w:color="000000"/>
              <w:bottom w:val="single" w:sz="4" w:space="0" w:color="000000"/>
              <w:right w:val="single" w:sz="4" w:space="0" w:color="000000"/>
            </w:tcBorders>
            <w:vAlign w:val="center"/>
          </w:tcPr>
          <w:p w14:paraId="6B48F26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10.24</w:t>
            </w:r>
          </w:p>
        </w:tc>
        <w:tc>
          <w:tcPr>
            <w:tcW w:w="1252" w:type="dxa"/>
            <w:tcBorders>
              <w:top w:val="single" w:sz="4" w:space="0" w:color="000000"/>
              <w:left w:val="single" w:sz="4" w:space="0" w:color="000000"/>
              <w:bottom w:val="single" w:sz="4" w:space="0" w:color="000000"/>
              <w:right w:val="single" w:sz="4" w:space="0" w:color="000000"/>
            </w:tcBorders>
          </w:tcPr>
          <w:p w14:paraId="68884FE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50</w:t>
            </w:r>
          </w:p>
        </w:tc>
        <w:tc>
          <w:tcPr>
            <w:tcW w:w="1253" w:type="dxa"/>
            <w:tcBorders>
              <w:top w:val="single" w:sz="4" w:space="0" w:color="000000"/>
              <w:left w:val="single" w:sz="4" w:space="0" w:color="000000"/>
              <w:bottom w:val="single" w:sz="4" w:space="0" w:color="000000"/>
            </w:tcBorders>
          </w:tcPr>
          <w:p w14:paraId="506D4B5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10.26</w:t>
            </w:r>
          </w:p>
        </w:tc>
        <w:tc>
          <w:tcPr>
            <w:tcW w:w="3366" w:type="dxa"/>
            <w:tcBorders>
              <w:top w:val="single" w:sz="4" w:space="0" w:color="000000"/>
              <w:left w:val="single" w:sz="4" w:space="0" w:color="000000"/>
              <w:bottom w:val="single" w:sz="4" w:space="0" w:color="000000"/>
              <w:right w:val="single" w:sz="4" w:space="0" w:color="000000"/>
            </w:tcBorders>
            <w:vAlign w:val="center"/>
          </w:tcPr>
          <w:p w14:paraId="0BEF67C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33E3752B"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4B364B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37</w:t>
            </w:r>
          </w:p>
        </w:tc>
        <w:tc>
          <w:tcPr>
            <w:tcW w:w="2410" w:type="dxa"/>
            <w:tcBorders>
              <w:top w:val="single" w:sz="4" w:space="0" w:color="000000"/>
              <w:left w:val="single" w:sz="4" w:space="0" w:color="000000"/>
              <w:bottom w:val="single" w:sz="4" w:space="0" w:color="000000"/>
              <w:right w:val="single" w:sz="4" w:space="0" w:color="000000"/>
            </w:tcBorders>
            <w:vAlign w:val="center"/>
          </w:tcPr>
          <w:p w14:paraId="512C8EE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Ninh Bình</w:t>
            </w:r>
          </w:p>
        </w:tc>
        <w:tc>
          <w:tcPr>
            <w:tcW w:w="1252" w:type="dxa"/>
            <w:tcBorders>
              <w:top w:val="single" w:sz="4" w:space="0" w:color="000000"/>
              <w:left w:val="single" w:sz="4" w:space="0" w:color="000000"/>
              <w:bottom w:val="single" w:sz="4" w:space="0" w:color="000000"/>
              <w:right w:val="single" w:sz="4" w:space="0" w:color="000000"/>
            </w:tcBorders>
            <w:vAlign w:val="center"/>
          </w:tcPr>
          <w:p w14:paraId="3572675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81.11</w:t>
            </w:r>
          </w:p>
        </w:tc>
        <w:tc>
          <w:tcPr>
            <w:tcW w:w="1252" w:type="dxa"/>
            <w:tcBorders>
              <w:top w:val="single" w:sz="4" w:space="0" w:color="000000"/>
              <w:left w:val="single" w:sz="4" w:space="0" w:color="000000"/>
              <w:bottom w:val="single" w:sz="4" w:space="0" w:color="000000"/>
              <w:right w:val="single" w:sz="4" w:space="0" w:color="000000"/>
            </w:tcBorders>
            <w:vAlign w:val="center"/>
          </w:tcPr>
          <w:p w14:paraId="00F35C6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8.82</w:t>
            </w:r>
          </w:p>
        </w:tc>
        <w:tc>
          <w:tcPr>
            <w:tcW w:w="1252" w:type="dxa"/>
            <w:tcBorders>
              <w:top w:val="single" w:sz="4" w:space="0" w:color="000000"/>
              <w:left w:val="single" w:sz="4" w:space="0" w:color="000000"/>
              <w:bottom w:val="single" w:sz="4" w:space="0" w:color="000000"/>
              <w:right w:val="single" w:sz="4" w:space="0" w:color="000000"/>
            </w:tcBorders>
            <w:vAlign w:val="center"/>
          </w:tcPr>
          <w:p w14:paraId="132BE50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85.1</w:t>
            </w:r>
          </w:p>
        </w:tc>
        <w:tc>
          <w:tcPr>
            <w:tcW w:w="1252" w:type="dxa"/>
            <w:tcBorders>
              <w:top w:val="single" w:sz="4" w:space="0" w:color="000000"/>
              <w:left w:val="single" w:sz="4" w:space="0" w:color="000000"/>
              <w:bottom w:val="single" w:sz="4" w:space="0" w:color="000000"/>
              <w:right w:val="single" w:sz="4" w:space="0" w:color="000000"/>
            </w:tcBorders>
            <w:vAlign w:val="center"/>
          </w:tcPr>
          <w:p w14:paraId="15FE3E0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9.88</w:t>
            </w:r>
          </w:p>
        </w:tc>
        <w:tc>
          <w:tcPr>
            <w:tcW w:w="1252" w:type="dxa"/>
            <w:tcBorders>
              <w:top w:val="single" w:sz="4" w:space="0" w:color="000000"/>
              <w:left w:val="single" w:sz="4" w:space="0" w:color="000000"/>
              <w:bottom w:val="single" w:sz="4" w:space="0" w:color="000000"/>
              <w:right w:val="single" w:sz="4" w:space="0" w:color="000000"/>
            </w:tcBorders>
          </w:tcPr>
          <w:p w14:paraId="559F250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86.95</w:t>
            </w:r>
          </w:p>
        </w:tc>
        <w:tc>
          <w:tcPr>
            <w:tcW w:w="1253" w:type="dxa"/>
            <w:tcBorders>
              <w:top w:val="single" w:sz="4" w:space="0" w:color="000000"/>
              <w:left w:val="single" w:sz="4" w:space="0" w:color="000000"/>
              <w:bottom w:val="single" w:sz="4" w:space="0" w:color="000000"/>
            </w:tcBorders>
          </w:tcPr>
          <w:p w14:paraId="555CEE8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10.20</w:t>
            </w:r>
          </w:p>
        </w:tc>
        <w:tc>
          <w:tcPr>
            <w:tcW w:w="3366" w:type="dxa"/>
            <w:tcBorders>
              <w:top w:val="single" w:sz="4" w:space="0" w:color="000000"/>
              <w:left w:val="single" w:sz="4" w:space="0" w:color="000000"/>
              <w:bottom w:val="single" w:sz="4" w:space="0" w:color="000000"/>
              <w:right w:val="single" w:sz="4" w:space="0" w:color="000000"/>
            </w:tcBorders>
            <w:vAlign w:val="center"/>
          </w:tcPr>
          <w:p w14:paraId="6938676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0F7020BD"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3812C68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38</w:t>
            </w:r>
          </w:p>
        </w:tc>
        <w:tc>
          <w:tcPr>
            <w:tcW w:w="2410" w:type="dxa"/>
            <w:tcBorders>
              <w:top w:val="single" w:sz="4" w:space="0" w:color="000000"/>
              <w:left w:val="single" w:sz="4" w:space="0" w:color="000000"/>
              <w:bottom w:val="single" w:sz="4" w:space="0" w:color="000000"/>
              <w:right w:val="single" w:sz="4" w:space="0" w:color="000000"/>
            </w:tcBorders>
            <w:vAlign w:val="center"/>
          </w:tcPr>
          <w:p w14:paraId="435786C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Ninh Thuận</w:t>
            </w:r>
          </w:p>
        </w:tc>
        <w:tc>
          <w:tcPr>
            <w:tcW w:w="1252" w:type="dxa"/>
            <w:tcBorders>
              <w:top w:val="single" w:sz="4" w:space="0" w:color="000000"/>
              <w:left w:val="single" w:sz="4" w:space="0" w:color="000000"/>
              <w:bottom w:val="single" w:sz="4" w:space="0" w:color="000000"/>
              <w:right w:val="single" w:sz="4" w:space="0" w:color="000000"/>
            </w:tcBorders>
            <w:vAlign w:val="center"/>
          </w:tcPr>
          <w:p w14:paraId="0FD9862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2" w:type="dxa"/>
            <w:tcBorders>
              <w:top w:val="single" w:sz="4" w:space="0" w:color="000000"/>
              <w:left w:val="single" w:sz="4" w:space="0" w:color="000000"/>
              <w:bottom w:val="single" w:sz="4" w:space="0" w:color="000000"/>
              <w:right w:val="single" w:sz="4" w:space="0" w:color="000000"/>
            </w:tcBorders>
            <w:vAlign w:val="center"/>
          </w:tcPr>
          <w:p w14:paraId="26FCA9E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23.76</w:t>
            </w:r>
          </w:p>
        </w:tc>
        <w:tc>
          <w:tcPr>
            <w:tcW w:w="1252" w:type="dxa"/>
            <w:tcBorders>
              <w:top w:val="single" w:sz="4" w:space="0" w:color="000000"/>
              <w:left w:val="single" w:sz="4" w:space="0" w:color="000000"/>
              <w:bottom w:val="single" w:sz="4" w:space="0" w:color="000000"/>
              <w:right w:val="single" w:sz="4" w:space="0" w:color="000000"/>
            </w:tcBorders>
            <w:vAlign w:val="center"/>
          </w:tcPr>
          <w:p w14:paraId="460E3EE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27</w:t>
            </w:r>
          </w:p>
        </w:tc>
        <w:tc>
          <w:tcPr>
            <w:tcW w:w="1252" w:type="dxa"/>
            <w:tcBorders>
              <w:top w:val="single" w:sz="4" w:space="0" w:color="000000"/>
              <w:left w:val="single" w:sz="4" w:space="0" w:color="000000"/>
              <w:bottom w:val="single" w:sz="4" w:space="0" w:color="000000"/>
              <w:right w:val="single" w:sz="4" w:space="0" w:color="000000"/>
            </w:tcBorders>
            <w:vAlign w:val="center"/>
          </w:tcPr>
          <w:p w14:paraId="2B8F40A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22.04</w:t>
            </w:r>
          </w:p>
        </w:tc>
        <w:tc>
          <w:tcPr>
            <w:tcW w:w="1252" w:type="dxa"/>
            <w:tcBorders>
              <w:top w:val="single" w:sz="4" w:space="0" w:color="000000"/>
              <w:left w:val="single" w:sz="4" w:space="0" w:color="000000"/>
              <w:bottom w:val="single" w:sz="4" w:space="0" w:color="000000"/>
              <w:right w:val="single" w:sz="4" w:space="0" w:color="000000"/>
            </w:tcBorders>
          </w:tcPr>
          <w:p w14:paraId="31AF939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37BD002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21.61</w:t>
            </w:r>
          </w:p>
        </w:tc>
        <w:tc>
          <w:tcPr>
            <w:tcW w:w="3366" w:type="dxa"/>
            <w:tcBorders>
              <w:top w:val="single" w:sz="4" w:space="0" w:color="000000"/>
              <w:left w:val="single" w:sz="4" w:space="0" w:color="000000"/>
              <w:bottom w:val="single" w:sz="4" w:space="0" w:color="000000"/>
              <w:right w:val="single" w:sz="4" w:space="0" w:color="000000"/>
            </w:tcBorders>
          </w:tcPr>
          <w:p w14:paraId="68BC009B"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6EFE0974"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BA4B1C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39</w:t>
            </w:r>
          </w:p>
        </w:tc>
        <w:tc>
          <w:tcPr>
            <w:tcW w:w="2410" w:type="dxa"/>
            <w:tcBorders>
              <w:top w:val="single" w:sz="4" w:space="0" w:color="000000"/>
              <w:left w:val="single" w:sz="4" w:space="0" w:color="000000"/>
              <w:bottom w:val="single" w:sz="4" w:space="0" w:color="000000"/>
              <w:right w:val="single" w:sz="4" w:space="0" w:color="000000"/>
            </w:tcBorders>
            <w:vAlign w:val="center"/>
          </w:tcPr>
          <w:p w14:paraId="5843EA5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Phú Thọ</w:t>
            </w:r>
          </w:p>
        </w:tc>
        <w:tc>
          <w:tcPr>
            <w:tcW w:w="1252" w:type="dxa"/>
            <w:tcBorders>
              <w:top w:val="single" w:sz="4" w:space="0" w:color="000000"/>
              <w:left w:val="single" w:sz="4" w:space="0" w:color="000000"/>
              <w:bottom w:val="single" w:sz="4" w:space="0" w:color="000000"/>
              <w:right w:val="single" w:sz="4" w:space="0" w:color="000000"/>
            </w:tcBorders>
            <w:vAlign w:val="center"/>
          </w:tcPr>
          <w:p w14:paraId="4081F26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w:t>
            </w:r>
          </w:p>
        </w:tc>
        <w:tc>
          <w:tcPr>
            <w:tcW w:w="1252" w:type="dxa"/>
            <w:tcBorders>
              <w:top w:val="single" w:sz="4" w:space="0" w:color="000000"/>
              <w:left w:val="single" w:sz="4" w:space="0" w:color="000000"/>
              <w:bottom w:val="single" w:sz="4" w:space="0" w:color="000000"/>
              <w:right w:val="single" w:sz="4" w:space="0" w:color="000000"/>
            </w:tcBorders>
            <w:vAlign w:val="center"/>
          </w:tcPr>
          <w:p w14:paraId="543D61B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10.03</w:t>
            </w:r>
          </w:p>
        </w:tc>
        <w:tc>
          <w:tcPr>
            <w:tcW w:w="1252" w:type="dxa"/>
            <w:tcBorders>
              <w:top w:val="single" w:sz="4" w:space="0" w:color="000000"/>
              <w:left w:val="single" w:sz="4" w:space="0" w:color="000000"/>
              <w:bottom w:val="single" w:sz="4" w:space="0" w:color="000000"/>
              <w:right w:val="single" w:sz="4" w:space="0" w:color="000000"/>
            </w:tcBorders>
            <w:vAlign w:val="center"/>
          </w:tcPr>
          <w:p w14:paraId="51DA6C7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437FF9E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9.95</w:t>
            </w:r>
          </w:p>
        </w:tc>
        <w:tc>
          <w:tcPr>
            <w:tcW w:w="1252" w:type="dxa"/>
            <w:tcBorders>
              <w:top w:val="single" w:sz="4" w:space="0" w:color="000000"/>
              <w:left w:val="single" w:sz="4" w:space="0" w:color="000000"/>
              <w:bottom w:val="single" w:sz="4" w:space="0" w:color="000000"/>
              <w:right w:val="single" w:sz="4" w:space="0" w:color="000000"/>
            </w:tcBorders>
          </w:tcPr>
          <w:p w14:paraId="1FA3099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37</w:t>
            </w:r>
          </w:p>
        </w:tc>
        <w:tc>
          <w:tcPr>
            <w:tcW w:w="1253" w:type="dxa"/>
            <w:tcBorders>
              <w:top w:val="single" w:sz="4" w:space="0" w:color="000000"/>
              <w:left w:val="single" w:sz="4" w:space="0" w:color="000000"/>
              <w:bottom w:val="single" w:sz="4" w:space="0" w:color="000000"/>
            </w:tcBorders>
          </w:tcPr>
          <w:p w14:paraId="4CB44E5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10.03</w:t>
            </w:r>
          </w:p>
        </w:tc>
        <w:tc>
          <w:tcPr>
            <w:tcW w:w="3366" w:type="dxa"/>
            <w:tcBorders>
              <w:top w:val="single" w:sz="4" w:space="0" w:color="000000"/>
              <w:left w:val="single" w:sz="4" w:space="0" w:color="000000"/>
              <w:bottom w:val="single" w:sz="4" w:space="0" w:color="000000"/>
              <w:right w:val="single" w:sz="4" w:space="0" w:color="000000"/>
            </w:tcBorders>
          </w:tcPr>
          <w:p w14:paraId="3C2EEB1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2325A12"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2BD8C2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2410" w:type="dxa"/>
            <w:tcBorders>
              <w:top w:val="single" w:sz="4" w:space="0" w:color="000000"/>
              <w:left w:val="single" w:sz="4" w:space="0" w:color="000000"/>
              <w:bottom w:val="single" w:sz="4" w:space="0" w:color="000000"/>
              <w:right w:val="single" w:sz="4" w:space="0" w:color="000000"/>
            </w:tcBorders>
            <w:vAlign w:val="center"/>
          </w:tcPr>
          <w:p w14:paraId="5CB63B9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Phú Yên</w:t>
            </w:r>
          </w:p>
        </w:tc>
        <w:tc>
          <w:tcPr>
            <w:tcW w:w="1252" w:type="dxa"/>
            <w:tcBorders>
              <w:top w:val="single" w:sz="4" w:space="0" w:color="000000"/>
              <w:left w:val="single" w:sz="4" w:space="0" w:color="000000"/>
              <w:bottom w:val="single" w:sz="4" w:space="0" w:color="000000"/>
              <w:right w:val="single" w:sz="4" w:space="0" w:color="000000"/>
            </w:tcBorders>
            <w:vAlign w:val="center"/>
          </w:tcPr>
          <w:p w14:paraId="5618C2A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68</w:t>
            </w:r>
          </w:p>
        </w:tc>
        <w:tc>
          <w:tcPr>
            <w:tcW w:w="1252" w:type="dxa"/>
            <w:tcBorders>
              <w:top w:val="single" w:sz="4" w:space="0" w:color="000000"/>
              <w:left w:val="single" w:sz="4" w:space="0" w:color="000000"/>
              <w:bottom w:val="single" w:sz="4" w:space="0" w:color="000000"/>
              <w:right w:val="single" w:sz="4" w:space="0" w:color="000000"/>
            </w:tcBorders>
            <w:vAlign w:val="center"/>
          </w:tcPr>
          <w:p w14:paraId="0EF086B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32.85</w:t>
            </w:r>
          </w:p>
        </w:tc>
        <w:tc>
          <w:tcPr>
            <w:tcW w:w="1252" w:type="dxa"/>
            <w:tcBorders>
              <w:top w:val="single" w:sz="4" w:space="0" w:color="000000"/>
              <w:left w:val="single" w:sz="4" w:space="0" w:color="000000"/>
              <w:bottom w:val="single" w:sz="4" w:space="0" w:color="000000"/>
              <w:right w:val="single" w:sz="4" w:space="0" w:color="000000"/>
            </w:tcBorders>
            <w:vAlign w:val="center"/>
          </w:tcPr>
          <w:p w14:paraId="3C6CF29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68</w:t>
            </w:r>
          </w:p>
        </w:tc>
        <w:tc>
          <w:tcPr>
            <w:tcW w:w="1252" w:type="dxa"/>
            <w:tcBorders>
              <w:top w:val="single" w:sz="4" w:space="0" w:color="000000"/>
              <w:left w:val="single" w:sz="4" w:space="0" w:color="000000"/>
              <w:bottom w:val="single" w:sz="4" w:space="0" w:color="000000"/>
              <w:right w:val="single" w:sz="4" w:space="0" w:color="000000"/>
            </w:tcBorders>
            <w:vAlign w:val="center"/>
          </w:tcPr>
          <w:p w14:paraId="3AA3A27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29.03</w:t>
            </w:r>
          </w:p>
        </w:tc>
        <w:tc>
          <w:tcPr>
            <w:tcW w:w="1252" w:type="dxa"/>
            <w:tcBorders>
              <w:top w:val="single" w:sz="4" w:space="0" w:color="000000"/>
              <w:left w:val="single" w:sz="4" w:space="0" w:color="000000"/>
              <w:bottom w:val="single" w:sz="4" w:space="0" w:color="000000"/>
              <w:right w:val="single" w:sz="4" w:space="0" w:color="000000"/>
            </w:tcBorders>
          </w:tcPr>
          <w:p w14:paraId="329B67C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68</w:t>
            </w:r>
          </w:p>
        </w:tc>
        <w:tc>
          <w:tcPr>
            <w:tcW w:w="1253" w:type="dxa"/>
            <w:tcBorders>
              <w:top w:val="single" w:sz="4" w:space="0" w:color="000000"/>
              <w:left w:val="single" w:sz="4" w:space="0" w:color="000000"/>
              <w:bottom w:val="single" w:sz="4" w:space="0" w:color="000000"/>
            </w:tcBorders>
          </w:tcPr>
          <w:p w14:paraId="0EE8DC8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28.24</w:t>
            </w:r>
          </w:p>
        </w:tc>
        <w:tc>
          <w:tcPr>
            <w:tcW w:w="3366" w:type="dxa"/>
            <w:tcBorders>
              <w:top w:val="single" w:sz="4" w:space="0" w:color="000000"/>
              <w:left w:val="single" w:sz="4" w:space="0" w:color="000000"/>
              <w:bottom w:val="single" w:sz="4" w:space="0" w:color="000000"/>
              <w:right w:val="single" w:sz="4" w:space="0" w:color="000000"/>
            </w:tcBorders>
          </w:tcPr>
          <w:p w14:paraId="16616A2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3AD24C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0B640B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41</w:t>
            </w:r>
          </w:p>
        </w:tc>
        <w:tc>
          <w:tcPr>
            <w:tcW w:w="2410" w:type="dxa"/>
            <w:tcBorders>
              <w:top w:val="single" w:sz="4" w:space="0" w:color="000000"/>
              <w:left w:val="single" w:sz="4" w:space="0" w:color="000000"/>
              <w:bottom w:val="single" w:sz="4" w:space="0" w:color="000000"/>
              <w:right w:val="single" w:sz="4" w:space="0" w:color="000000"/>
            </w:tcBorders>
            <w:vAlign w:val="center"/>
          </w:tcPr>
          <w:p w14:paraId="7ADCFCE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Quảng Bình</w:t>
            </w:r>
          </w:p>
        </w:tc>
        <w:tc>
          <w:tcPr>
            <w:tcW w:w="1252" w:type="dxa"/>
            <w:tcBorders>
              <w:top w:val="single" w:sz="4" w:space="0" w:color="000000"/>
              <w:left w:val="single" w:sz="4" w:space="0" w:color="000000"/>
              <w:bottom w:val="single" w:sz="4" w:space="0" w:color="000000"/>
              <w:right w:val="single" w:sz="4" w:space="0" w:color="000000"/>
            </w:tcBorders>
            <w:vAlign w:val="center"/>
          </w:tcPr>
          <w:p w14:paraId="0ADEF6A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26A8F1C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15.76</w:t>
            </w:r>
          </w:p>
        </w:tc>
        <w:tc>
          <w:tcPr>
            <w:tcW w:w="1252" w:type="dxa"/>
            <w:tcBorders>
              <w:top w:val="single" w:sz="4" w:space="0" w:color="000000"/>
              <w:left w:val="single" w:sz="4" w:space="0" w:color="000000"/>
              <w:bottom w:val="single" w:sz="4" w:space="0" w:color="000000"/>
              <w:right w:val="single" w:sz="4" w:space="0" w:color="000000"/>
            </w:tcBorders>
            <w:vAlign w:val="center"/>
          </w:tcPr>
          <w:p w14:paraId="3A50575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37330AE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14.82</w:t>
            </w:r>
          </w:p>
        </w:tc>
        <w:tc>
          <w:tcPr>
            <w:tcW w:w="1252" w:type="dxa"/>
            <w:tcBorders>
              <w:top w:val="single" w:sz="4" w:space="0" w:color="000000"/>
              <w:left w:val="single" w:sz="4" w:space="0" w:color="000000"/>
              <w:bottom w:val="single" w:sz="4" w:space="0" w:color="000000"/>
              <w:right w:val="single" w:sz="4" w:space="0" w:color="000000"/>
            </w:tcBorders>
          </w:tcPr>
          <w:p w14:paraId="3C36348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06892AF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14.61</w:t>
            </w:r>
          </w:p>
        </w:tc>
        <w:tc>
          <w:tcPr>
            <w:tcW w:w="3366" w:type="dxa"/>
            <w:tcBorders>
              <w:top w:val="single" w:sz="4" w:space="0" w:color="000000"/>
              <w:left w:val="single" w:sz="4" w:space="0" w:color="000000"/>
              <w:bottom w:val="single" w:sz="4" w:space="0" w:color="000000"/>
              <w:right w:val="single" w:sz="4" w:space="0" w:color="000000"/>
            </w:tcBorders>
          </w:tcPr>
          <w:p w14:paraId="5742AB2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2589F86"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468BAD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42</w:t>
            </w:r>
          </w:p>
        </w:tc>
        <w:tc>
          <w:tcPr>
            <w:tcW w:w="2410" w:type="dxa"/>
            <w:tcBorders>
              <w:top w:val="single" w:sz="4" w:space="0" w:color="000000"/>
              <w:left w:val="single" w:sz="4" w:space="0" w:color="000000"/>
              <w:bottom w:val="single" w:sz="4" w:space="0" w:color="000000"/>
              <w:right w:val="single" w:sz="4" w:space="0" w:color="000000"/>
            </w:tcBorders>
            <w:vAlign w:val="center"/>
          </w:tcPr>
          <w:p w14:paraId="10D3933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Quảng Nam</w:t>
            </w:r>
          </w:p>
        </w:tc>
        <w:tc>
          <w:tcPr>
            <w:tcW w:w="1252" w:type="dxa"/>
            <w:tcBorders>
              <w:top w:val="single" w:sz="4" w:space="0" w:color="000000"/>
              <w:left w:val="single" w:sz="4" w:space="0" w:color="000000"/>
              <w:bottom w:val="single" w:sz="4" w:space="0" w:color="000000"/>
              <w:right w:val="single" w:sz="4" w:space="0" w:color="000000"/>
            </w:tcBorders>
            <w:vAlign w:val="center"/>
          </w:tcPr>
          <w:p w14:paraId="1FC3235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1C2F4DD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22.52</w:t>
            </w:r>
          </w:p>
        </w:tc>
        <w:tc>
          <w:tcPr>
            <w:tcW w:w="1252" w:type="dxa"/>
            <w:tcBorders>
              <w:top w:val="single" w:sz="4" w:space="0" w:color="000000"/>
              <w:left w:val="single" w:sz="4" w:space="0" w:color="000000"/>
              <w:bottom w:val="single" w:sz="4" w:space="0" w:color="000000"/>
              <w:right w:val="single" w:sz="4" w:space="0" w:color="000000"/>
            </w:tcBorders>
            <w:vAlign w:val="center"/>
          </w:tcPr>
          <w:p w14:paraId="5DCB1D4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2" w:type="dxa"/>
            <w:tcBorders>
              <w:top w:val="single" w:sz="4" w:space="0" w:color="000000"/>
              <w:left w:val="single" w:sz="4" w:space="0" w:color="000000"/>
              <w:bottom w:val="single" w:sz="4" w:space="0" w:color="000000"/>
              <w:right w:val="single" w:sz="4" w:space="0" w:color="000000"/>
            </w:tcBorders>
            <w:vAlign w:val="center"/>
          </w:tcPr>
          <w:p w14:paraId="542E3E1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22.63</w:t>
            </w:r>
          </w:p>
        </w:tc>
        <w:tc>
          <w:tcPr>
            <w:tcW w:w="1252" w:type="dxa"/>
            <w:tcBorders>
              <w:top w:val="single" w:sz="4" w:space="0" w:color="000000"/>
              <w:left w:val="single" w:sz="4" w:space="0" w:color="000000"/>
              <w:bottom w:val="single" w:sz="4" w:space="0" w:color="000000"/>
              <w:right w:val="single" w:sz="4" w:space="0" w:color="000000"/>
            </w:tcBorders>
          </w:tcPr>
          <w:p w14:paraId="0D12209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45</w:t>
            </w:r>
          </w:p>
        </w:tc>
        <w:tc>
          <w:tcPr>
            <w:tcW w:w="1253" w:type="dxa"/>
            <w:tcBorders>
              <w:top w:val="single" w:sz="4" w:space="0" w:color="000000"/>
              <w:left w:val="single" w:sz="4" w:space="0" w:color="000000"/>
              <w:bottom w:val="single" w:sz="4" w:space="0" w:color="000000"/>
            </w:tcBorders>
          </w:tcPr>
          <w:p w14:paraId="0B7978A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22.65</w:t>
            </w:r>
          </w:p>
        </w:tc>
        <w:tc>
          <w:tcPr>
            <w:tcW w:w="3366" w:type="dxa"/>
            <w:tcBorders>
              <w:top w:val="single" w:sz="4" w:space="0" w:color="000000"/>
              <w:left w:val="single" w:sz="4" w:space="0" w:color="000000"/>
              <w:bottom w:val="single" w:sz="4" w:space="0" w:color="000000"/>
              <w:right w:val="single" w:sz="4" w:space="0" w:color="000000"/>
            </w:tcBorders>
            <w:vAlign w:val="center"/>
          </w:tcPr>
          <w:p w14:paraId="4E168E2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7A620CFA"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CECAF5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43</w:t>
            </w:r>
          </w:p>
        </w:tc>
        <w:tc>
          <w:tcPr>
            <w:tcW w:w="2410" w:type="dxa"/>
            <w:tcBorders>
              <w:top w:val="single" w:sz="4" w:space="0" w:color="000000"/>
              <w:left w:val="single" w:sz="4" w:space="0" w:color="000000"/>
              <w:bottom w:val="single" w:sz="4" w:space="0" w:color="000000"/>
              <w:right w:val="single" w:sz="4" w:space="0" w:color="000000"/>
            </w:tcBorders>
            <w:vAlign w:val="center"/>
          </w:tcPr>
          <w:p w14:paraId="0F0FB0B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Quảng Ngãi</w:t>
            </w:r>
          </w:p>
        </w:tc>
        <w:tc>
          <w:tcPr>
            <w:tcW w:w="1252" w:type="dxa"/>
            <w:tcBorders>
              <w:top w:val="single" w:sz="4" w:space="0" w:color="000000"/>
              <w:left w:val="single" w:sz="4" w:space="0" w:color="000000"/>
              <w:bottom w:val="single" w:sz="4" w:space="0" w:color="000000"/>
              <w:right w:val="single" w:sz="4" w:space="0" w:color="000000"/>
            </w:tcBorders>
            <w:vAlign w:val="center"/>
          </w:tcPr>
          <w:p w14:paraId="67FC207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4E76855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20.06</w:t>
            </w:r>
          </w:p>
        </w:tc>
        <w:tc>
          <w:tcPr>
            <w:tcW w:w="1252" w:type="dxa"/>
            <w:tcBorders>
              <w:top w:val="single" w:sz="4" w:space="0" w:color="000000"/>
              <w:left w:val="single" w:sz="4" w:space="0" w:color="000000"/>
              <w:bottom w:val="single" w:sz="4" w:space="0" w:color="000000"/>
              <w:right w:val="single" w:sz="4" w:space="0" w:color="000000"/>
            </w:tcBorders>
            <w:vAlign w:val="center"/>
          </w:tcPr>
          <w:p w14:paraId="33E5599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1252" w:type="dxa"/>
            <w:tcBorders>
              <w:top w:val="single" w:sz="4" w:space="0" w:color="000000"/>
              <w:left w:val="single" w:sz="4" w:space="0" w:color="000000"/>
              <w:bottom w:val="single" w:sz="4" w:space="0" w:color="000000"/>
              <w:right w:val="single" w:sz="4" w:space="0" w:color="000000"/>
            </w:tcBorders>
            <w:vAlign w:val="center"/>
          </w:tcPr>
          <w:p w14:paraId="00AA64D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20.20</w:t>
            </w:r>
          </w:p>
        </w:tc>
        <w:tc>
          <w:tcPr>
            <w:tcW w:w="1252" w:type="dxa"/>
            <w:tcBorders>
              <w:top w:val="single" w:sz="4" w:space="0" w:color="000000"/>
              <w:left w:val="single" w:sz="4" w:space="0" w:color="000000"/>
              <w:bottom w:val="single" w:sz="4" w:space="0" w:color="000000"/>
              <w:right w:val="single" w:sz="4" w:space="0" w:color="000000"/>
            </w:tcBorders>
          </w:tcPr>
          <w:p w14:paraId="23EBA9C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22DC318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20.31</w:t>
            </w:r>
          </w:p>
        </w:tc>
        <w:tc>
          <w:tcPr>
            <w:tcW w:w="3366" w:type="dxa"/>
            <w:tcBorders>
              <w:top w:val="single" w:sz="4" w:space="0" w:color="000000"/>
              <w:left w:val="single" w:sz="4" w:space="0" w:color="000000"/>
              <w:bottom w:val="single" w:sz="4" w:space="0" w:color="000000"/>
              <w:right w:val="single" w:sz="4" w:space="0" w:color="000000"/>
            </w:tcBorders>
          </w:tcPr>
          <w:p w14:paraId="7465A46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17AA5ECC"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1E98C28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44</w:t>
            </w:r>
          </w:p>
        </w:tc>
        <w:tc>
          <w:tcPr>
            <w:tcW w:w="2410" w:type="dxa"/>
            <w:tcBorders>
              <w:top w:val="single" w:sz="4" w:space="0" w:color="000000"/>
              <w:left w:val="single" w:sz="4" w:space="0" w:color="000000"/>
              <w:bottom w:val="single" w:sz="4" w:space="0" w:color="000000"/>
              <w:right w:val="single" w:sz="4" w:space="0" w:color="000000"/>
            </w:tcBorders>
            <w:vAlign w:val="center"/>
          </w:tcPr>
          <w:p w14:paraId="656BFB6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Quảng Ninh</w:t>
            </w:r>
          </w:p>
        </w:tc>
        <w:tc>
          <w:tcPr>
            <w:tcW w:w="1252" w:type="dxa"/>
            <w:tcBorders>
              <w:top w:val="single" w:sz="4" w:space="0" w:color="000000"/>
              <w:left w:val="single" w:sz="4" w:space="0" w:color="000000"/>
              <w:bottom w:val="single" w:sz="4" w:space="0" w:color="000000"/>
              <w:right w:val="single" w:sz="4" w:space="0" w:color="000000"/>
            </w:tcBorders>
            <w:vAlign w:val="center"/>
          </w:tcPr>
          <w:p w14:paraId="7A978A8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13.21</w:t>
            </w:r>
          </w:p>
        </w:tc>
        <w:tc>
          <w:tcPr>
            <w:tcW w:w="1252" w:type="dxa"/>
            <w:tcBorders>
              <w:top w:val="single" w:sz="4" w:space="0" w:color="000000"/>
              <w:left w:val="single" w:sz="4" w:space="0" w:color="000000"/>
              <w:bottom w:val="single" w:sz="4" w:space="0" w:color="000000"/>
              <w:right w:val="single" w:sz="4" w:space="0" w:color="000000"/>
            </w:tcBorders>
            <w:vAlign w:val="center"/>
          </w:tcPr>
          <w:p w14:paraId="22A9880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13.21</w:t>
            </w:r>
          </w:p>
        </w:tc>
        <w:tc>
          <w:tcPr>
            <w:tcW w:w="1252" w:type="dxa"/>
            <w:tcBorders>
              <w:top w:val="single" w:sz="4" w:space="0" w:color="000000"/>
              <w:left w:val="single" w:sz="4" w:space="0" w:color="000000"/>
              <w:bottom w:val="single" w:sz="4" w:space="0" w:color="000000"/>
              <w:right w:val="single" w:sz="4" w:space="0" w:color="000000"/>
            </w:tcBorders>
            <w:vAlign w:val="center"/>
          </w:tcPr>
          <w:p w14:paraId="5CD33BB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2EA5F16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12.96</w:t>
            </w:r>
          </w:p>
        </w:tc>
        <w:tc>
          <w:tcPr>
            <w:tcW w:w="1252" w:type="dxa"/>
            <w:tcBorders>
              <w:top w:val="single" w:sz="4" w:space="0" w:color="000000"/>
              <w:left w:val="single" w:sz="4" w:space="0" w:color="000000"/>
              <w:bottom w:val="single" w:sz="4" w:space="0" w:color="000000"/>
              <w:right w:val="single" w:sz="4" w:space="0" w:color="000000"/>
            </w:tcBorders>
          </w:tcPr>
          <w:p w14:paraId="2F2A0EA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25</w:t>
            </w:r>
          </w:p>
        </w:tc>
        <w:tc>
          <w:tcPr>
            <w:tcW w:w="1253" w:type="dxa"/>
            <w:tcBorders>
              <w:top w:val="single" w:sz="4" w:space="0" w:color="000000"/>
              <w:left w:val="single" w:sz="4" w:space="0" w:color="000000"/>
              <w:bottom w:val="single" w:sz="4" w:space="0" w:color="000000"/>
            </w:tcBorders>
          </w:tcPr>
          <w:p w14:paraId="7B80CC2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12.82</w:t>
            </w:r>
          </w:p>
        </w:tc>
        <w:tc>
          <w:tcPr>
            <w:tcW w:w="3366" w:type="dxa"/>
            <w:tcBorders>
              <w:top w:val="single" w:sz="4" w:space="0" w:color="000000"/>
              <w:left w:val="single" w:sz="4" w:space="0" w:color="000000"/>
              <w:bottom w:val="single" w:sz="4" w:space="0" w:color="000000"/>
              <w:right w:val="single" w:sz="4" w:space="0" w:color="000000"/>
            </w:tcBorders>
            <w:vAlign w:val="center"/>
          </w:tcPr>
          <w:p w14:paraId="172593F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28835DCB"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E03797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45</w:t>
            </w:r>
          </w:p>
        </w:tc>
        <w:tc>
          <w:tcPr>
            <w:tcW w:w="2410" w:type="dxa"/>
            <w:tcBorders>
              <w:top w:val="single" w:sz="4" w:space="0" w:color="000000"/>
              <w:left w:val="single" w:sz="4" w:space="0" w:color="000000"/>
              <w:bottom w:val="single" w:sz="4" w:space="0" w:color="000000"/>
              <w:right w:val="single" w:sz="4" w:space="0" w:color="000000"/>
            </w:tcBorders>
            <w:vAlign w:val="center"/>
          </w:tcPr>
          <w:p w14:paraId="6656F33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Quảng Trị</w:t>
            </w:r>
          </w:p>
        </w:tc>
        <w:tc>
          <w:tcPr>
            <w:tcW w:w="1252" w:type="dxa"/>
            <w:tcBorders>
              <w:top w:val="single" w:sz="4" w:space="0" w:color="000000"/>
              <w:left w:val="single" w:sz="4" w:space="0" w:color="000000"/>
              <w:bottom w:val="single" w:sz="4" w:space="0" w:color="000000"/>
              <w:right w:val="single" w:sz="4" w:space="0" w:color="000000"/>
            </w:tcBorders>
            <w:vAlign w:val="center"/>
          </w:tcPr>
          <w:p w14:paraId="30BE497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25.2</w:t>
            </w:r>
          </w:p>
        </w:tc>
        <w:tc>
          <w:tcPr>
            <w:tcW w:w="1252" w:type="dxa"/>
            <w:tcBorders>
              <w:top w:val="single" w:sz="4" w:space="0" w:color="000000"/>
              <w:left w:val="single" w:sz="4" w:space="0" w:color="000000"/>
              <w:bottom w:val="single" w:sz="4" w:space="0" w:color="000000"/>
              <w:right w:val="single" w:sz="4" w:space="0" w:color="000000"/>
            </w:tcBorders>
            <w:vAlign w:val="center"/>
          </w:tcPr>
          <w:p w14:paraId="0F165AE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12.16</w:t>
            </w:r>
          </w:p>
        </w:tc>
        <w:tc>
          <w:tcPr>
            <w:tcW w:w="1252" w:type="dxa"/>
            <w:tcBorders>
              <w:top w:val="single" w:sz="4" w:space="0" w:color="000000"/>
              <w:left w:val="single" w:sz="4" w:space="0" w:color="000000"/>
              <w:bottom w:val="single" w:sz="4" w:space="0" w:color="000000"/>
              <w:right w:val="single" w:sz="4" w:space="0" w:color="000000"/>
            </w:tcBorders>
            <w:vAlign w:val="center"/>
          </w:tcPr>
          <w:p w14:paraId="67AA8B5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30.7</w:t>
            </w:r>
          </w:p>
        </w:tc>
        <w:tc>
          <w:tcPr>
            <w:tcW w:w="1252" w:type="dxa"/>
            <w:tcBorders>
              <w:top w:val="single" w:sz="4" w:space="0" w:color="000000"/>
              <w:left w:val="single" w:sz="4" w:space="0" w:color="000000"/>
              <w:bottom w:val="single" w:sz="4" w:space="0" w:color="000000"/>
              <w:right w:val="single" w:sz="4" w:space="0" w:color="000000"/>
            </w:tcBorders>
            <w:vAlign w:val="center"/>
          </w:tcPr>
          <w:p w14:paraId="14AF60C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12.03</w:t>
            </w:r>
          </w:p>
        </w:tc>
        <w:tc>
          <w:tcPr>
            <w:tcW w:w="1252" w:type="dxa"/>
            <w:tcBorders>
              <w:top w:val="single" w:sz="4" w:space="0" w:color="000000"/>
              <w:left w:val="single" w:sz="4" w:space="0" w:color="000000"/>
              <w:bottom w:val="single" w:sz="4" w:space="0" w:color="000000"/>
              <w:right w:val="single" w:sz="4" w:space="0" w:color="000000"/>
            </w:tcBorders>
          </w:tcPr>
          <w:p w14:paraId="27201DD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36.2</w:t>
            </w:r>
          </w:p>
        </w:tc>
        <w:tc>
          <w:tcPr>
            <w:tcW w:w="1253" w:type="dxa"/>
            <w:tcBorders>
              <w:top w:val="single" w:sz="4" w:space="0" w:color="000000"/>
              <w:left w:val="single" w:sz="4" w:space="0" w:color="000000"/>
              <w:bottom w:val="single" w:sz="4" w:space="0" w:color="000000"/>
            </w:tcBorders>
          </w:tcPr>
          <w:p w14:paraId="1625846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12.02</w:t>
            </w:r>
          </w:p>
        </w:tc>
        <w:tc>
          <w:tcPr>
            <w:tcW w:w="3366" w:type="dxa"/>
            <w:tcBorders>
              <w:top w:val="single" w:sz="4" w:space="0" w:color="000000"/>
              <w:left w:val="single" w:sz="4" w:space="0" w:color="000000"/>
              <w:bottom w:val="single" w:sz="4" w:space="0" w:color="000000"/>
              <w:right w:val="single" w:sz="4" w:space="0" w:color="000000"/>
            </w:tcBorders>
          </w:tcPr>
          <w:p w14:paraId="3854CE8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603378F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2B2054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46</w:t>
            </w:r>
          </w:p>
        </w:tc>
        <w:tc>
          <w:tcPr>
            <w:tcW w:w="2410" w:type="dxa"/>
            <w:tcBorders>
              <w:top w:val="single" w:sz="4" w:space="0" w:color="000000"/>
              <w:left w:val="single" w:sz="4" w:space="0" w:color="000000"/>
              <w:bottom w:val="single" w:sz="4" w:space="0" w:color="000000"/>
              <w:right w:val="single" w:sz="4" w:space="0" w:color="000000"/>
            </w:tcBorders>
            <w:vAlign w:val="center"/>
          </w:tcPr>
          <w:p w14:paraId="1281F23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Sóc Trăng</w:t>
            </w:r>
          </w:p>
        </w:tc>
        <w:tc>
          <w:tcPr>
            <w:tcW w:w="1252" w:type="dxa"/>
            <w:tcBorders>
              <w:top w:val="single" w:sz="4" w:space="0" w:color="000000"/>
              <w:left w:val="single" w:sz="4" w:space="0" w:color="000000"/>
              <w:bottom w:val="single" w:sz="4" w:space="0" w:color="000000"/>
              <w:right w:val="single" w:sz="4" w:space="0" w:color="000000"/>
            </w:tcBorders>
            <w:vAlign w:val="center"/>
          </w:tcPr>
          <w:p w14:paraId="1E35743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03B7DB6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14.56</w:t>
            </w:r>
          </w:p>
        </w:tc>
        <w:tc>
          <w:tcPr>
            <w:tcW w:w="1252" w:type="dxa"/>
            <w:tcBorders>
              <w:top w:val="single" w:sz="4" w:space="0" w:color="000000"/>
              <w:left w:val="single" w:sz="4" w:space="0" w:color="000000"/>
              <w:bottom w:val="single" w:sz="4" w:space="0" w:color="000000"/>
              <w:right w:val="single" w:sz="4" w:space="0" w:color="000000"/>
            </w:tcBorders>
            <w:vAlign w:val="center"/>
          </w:tcPr>
          <w:p w14:paraId="3F683F6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1D55357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14.59</w:t>
            </w:r>
          </w:p>
        </w:tc>
        <w:tc>
          <w:tcPr>
            <w:tcW w:w="1252" w:type="dxa"/>
            <w:tcBorders>
              <w:top w:val="single" w:sz="4" w:space="0" w:color="000000"/>
              <w:left w:val="single" w:sz="4" w:space="0" w:color="000000"/>
              <w:bottom w:val="single" w:sz="4" w:space="0" w:color="000000"/>
              <w:right w:val="single" w:sz="4" w:space="0" w:color="000000"/>
            </w:tcBorders>
          </w:tcPr>
          <w:p w14:paraId="68F141B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25</w:t>
            </w:r>
          </w:p>
        </w:tc>
        <w:tc>
          <w:tcPr>
            <w:tcW w:w="1253" w:type="dxa"/>
            <w:tcBorders>
              <w:top w:val="single" w:sz="4" w:space="0" w:color="000000"/>
              <w:left w:val="single" w:sz="4" w:space="0" w:color="000000"/>
              <w:bottom w:val="single" w:sz="4" w:space="0" w:color="000000"/>
            </w:tcBorders>
          </w:tcPr>
          <w:p w14:paraId="0A73E74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14.67</w:t>
            </w:r>
          </w:p>
        </w:tc>
        <w:tc>
          <w:tcPr>
            <w:tcW w:w="3366" w:type="dxa"/>
            <w:tcBorders>
              <w:top w:val="single" w:sz="4" w:space="0" w:color="000000"/>
              <w:left w:val="single" w:sz="4" w:space="0" w:color="000000"/>
              <w:bottom w:val="single" w:sz="4" w:space="0" w:color="000000"/>
              <w:right w:val="single" w:sz="4" w:space="0" w:color="000000"/>
            </w:tcBorders>
          </w:tcPr>
          <w:p w14:paraId="1B7B31D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F54E0C2"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31B48B9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lastRenderedPageBreak/>
              <w:t>47</w:t>
            </w:r>
          </w:p>
        </w:tc>
        <w:tc>
          <w:tcPr>
            <w:tcW w:w="2410" w:type="dxa"/>
            <w:tcBorders>
              <w:top w:val="single" w:sz="4" w:space="0" w:color="000000"/>
              <w:left w:val="single" w:sz="4" w:space="0" w:color="000000"/>
              <w:bottom w:val="single" w:sz="4" w:space="0" w:color="000000"/>
              <w:right w:val="single" w:sz="4" w:space="0" w:color="000000"/>
            </w:tcBorders>
            <w:vAlign w:val="center"/>
          </w:tcPr>
          <w:p w14:paraId="765C4DB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Sơn La</w:t>
            </w:r>
          </w:p>
        </w:tc>
        <w:tc>
          <w:tcPr>
            <w:tcW w:w="1252" w:type="dxa"/>
            <w:tcBorders>
              <w:top w:val="single" w:sz="4" w:space="0" w:color="000000"/>
              <w:left w:val="single" w:sz="4" w:space="0" w:color="000000"/>
              <w:bottom w:val="single" w:sz="4" w:space="0" w:color="000000"/>
              <w:right w:val="single" w:sz="4" w:space="0" w:color="000000"/>
            </w:tcBorders>
            <w:vAlign w:val="center"/>
          </w:tcPr>
          <w:p w14:paraId="4E1D425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30.66</w:t>
            </w:r>
          </w:p>
        </w:tc>
        <w:tc>
          <w:tcPr>
            <w:tcW w:w="1252" w:type="dxa"/>
            <w:tcBorders>
              <w:top w:val="single" w:sz="4" w:space="0" w:color="000000"/>
              <w:left w:val="single" w:sz="4" w:space="0" w:color="000000"/>
              <w:bottom w:val="single" w:sz="4" w:space="0" w:color="000000"/>
              <w:right w:val="single" w:sz="4" w:space="0" w:color="000000"/>
            </w:tcBorders>
            <w:vAlign w:val="center"/>
          </w:tcPr>
          <w:p w14:paraId="5387B32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30.87</w:t>
            </w:r>
          </w:p>
        </w:tc>
        <w:tc>
          <w:tcPr>
            <w:tcW w:w="1252" w:type="dxa"/>
            <w:tcBorders>
              <w:top w:val="single" w:sz="4" w:space="0" w:color="000000"/>
              <w:left w:val="single" w:sz="4" w:space="0" w:color="000000"/>
              <w:bottom w:val="single" w:sz="4" w:space="0" w:color="000000"/>
              <w:right w:val="single" w:sz="4" w:space="0" w:color="000000"/>
            </w:tcBorders>
            <w:vAlign w:val="center"/>
          </w:tcPr>
          <w:p w14:paraId="17F03F4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30.66</w:t>
            </w:r>
          </w:p>
        </w:tc>
        <w:tc>
          <w:tcPr>
            <w:tcW w:w="1252" w:type="dxa"/>
            <w:tcBorders>
              <w:top w:val="single" w:sz="4" w:space="0" w:color="000000"/>
              <w:left w:val="single" w:sz="4" w:space="0" w:color="000000"/>
              <w:bottom w:val="single" w:sz="4" w:space="0" w:color="000000"/>
              <w:right w:val="single" w:sz="4" w:space="0" w:color="000000"/>
            </w:tcBorders>
            <w:vAlign w:val="center"/>
          </w:tcPr>
          <w:p w14:paraId="76B7458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31.02</w:t>
            </w:r>
          </w:p>
        </w:tc>
        <w:tc>
          <w:tcPr>
            <w:tcW w:w="1252" w:type="dxa"/>
            <w:tcBorders>
              <w:top w:val="single" w:sz="4" w:space="0" w:color="000000"/>
              <w:left w:val="single" w:sz="4" w:space="0" w:color="000000"/>
              <w:bottom w:val="single" w:sz="4" w:space="0" w:color="000000"/>
              <w:right w:val="single" w:sz="4" w:space="0" w:color="000000"/>
            </w:tcBorders>
          </w:tcPr>
          <w:p w14:paraId="6FF4211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03A74F2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31.08</w:t>
            </w:r>
          </w:p>
        </w:tc>
        <w:tc>
          <w:tcPr>
            <w:tcW w:w="3366" w:type="dxa"/>
            <w:tcBorders>
              <w:top w:val="single" w:sz="4" w:space="0" w:color="000000"/>
              <w:left w:val="single" w:sz="4" w:space="0" w:color="000000"/>
              <w:bottom w:val="single" w:sz="4" w:space="0" w:color="000000"/>
              <w:right w:val="single" w:sz="4" w:space="0" w:color="000000"/>
            </w:tcBorders>
            <w:vAlign w:val="center"/>
          </w:tcPr>
          <w:p w14:paraId="449410C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2BBF708F"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63F685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48</w:t>
            </w:r>
          </w:p>
        </w:tc>
        <w:tc>
          <w:tcPr>
            <w:tcW w:w="2410" w:type="dxa"/>
            <w:tcBorders>
              <w:top w:val="single" w:sz="4" w:space="0" w:color="000000"/>
              <w:left w:val="single" w:sz="4" w:space="0" w:color="000000"/>
              <w:bottom w:val="single" w:sz="4" w:space="0" w:color="000000"/>
              <w:right w:val="single" w:sz="4" w:space="0" w:color="000000"/>
            </w:tcBorders>
            <w:vAlign w:val="center"/>
          </w:tcPr>
          <w:p w14:paraId="7992A0C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Tây Ninh</w:t>
            </w:r>
          </w:p>
        </w:tc>
        <w:tc>
          <w:tcPr>
            <w:tcW w:w="1252" w:type="dxa"/>
            <w:tcBorders>
              <w:top w:val="single" w:sz="4" w:space="0" w:color="000000"/>
              <w:left w:val="single" w:sz="4" w:space="0" w:color="000000"/>
              <w:bottom w:val="single" w:sz="4" w:space="0" w:color="000000"/>
              <w:right w:val="single" w:sz="4" w:space="0" w:color="000000"/>
            </w:tcBorders>
            <w:vAlign w:val="center"/>
          </w:tcPr>
          <w:p w14:paraId="092FD88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0B9276D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26.49</w:t>
            </w:r>
          </w:p>
        </w:tc>
        <w:tc>
          <w:tcPr>
            <w:tcW w:w="1252" w:type="dxa"/>
            <w:tcBorders>
              <w:top w:val="single" w:sz="4" w:space="0" w:color="000000"/>
              <w:left w:val="single" w:sz="4" w:space="0" w:color="000000"/>
              <w:bottom w:val="single" w:sz="4" w:space="0" w:color="000000"/>
              <w:right w:val="single" w:sz="4" w:space="0" w:color="000000"/>
            </w:tcBorders>
            <w:vAlign w:val="center"/>
          </w:tcPr>
          <w:p w14:paraId="0CE671C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1252" w:type="dxa"/>
            <w:tcBorders>
              <w:top w:val="single" w:sz="4" w:space="0" w:color="000000"/>
              <w:left w:val="single" w:sz="4" w:space="0" w:color="000000"/>
              <w:bottom w:val="single" w:sz="4" w:space="0" w:color="000000"/>
              <w:right w:val="single" w:sz="4" w:space="0" w:color="000000"/>
            </w:tcBorders>
            <w:vAlign w:val="center"/>
          </w:tcPr>
          <w:p w14:paraId="7FA8687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26.82</w:t>
            </w:r>
          </w:p>
        </w:tc>
        <w:tc>
          <w:tcPr>
            <w:tcW w:w="1252" w:type="dxa"/>
            <w:tcBorders>
              <w:top w:val="single" w:sz="4" w:space="0" w:color="000000"/>
              <w:left w:val="single" w:sz="4" w:space="0" w:color="000000"/>
              <w:bottom w:val="single" w:sz="4" w:space="0" w:color="000000"/>
              <w:right w:val="single" w:sz="4" w:space="0" w:color="000000"/>
            </w:tcBorders>
          </w:tcPr>
          <w:p w14:paraId="7ABC706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40</w:t>
            </w:r>
          </w:p>
        </w:tc>
        <w:tc>
          <w:tcPr>
            <w:tcW w:w="1253" w:type="dxa"/>
            <w:tcBorders>
              <w:top w:val="single" w:sz="4" w:space="0" w:color="000000"/>
              <w:left w:val="single" w:sz="4" w:space="0" w:color="000000"/>
              <w:bottom w:val="single" w:sz="4" w:space="0" w:color="000000"/>
            </w:tcBorders>
          </w:tcPr>
          <w:p w14:paraId="2A30EAD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26.64</w:t>
            </w:r>
          </w:p>
        </w:tc>
        <w:tc>
          <w:tcPr>
            <w:tcW w:w="3366" w:type="dxa"/>
            <w:tcBorders>
              <w:top w:val="single" w:sz="4" w:space="0" w:color="000000"/>
              <w:left w:val="single" w:sz="4" w:space="0" w:color="000000"/>
              <w:bottom w:val="single" w:sz="4" w:space="0" w:color="000000"/>
              <w:right w:val="single" w:sz="4" w:space="0" w:color="000000"/>
            </w:tcBorders>
          </w:tcPr>
          <w:p w14:paraId="31AF438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36A0ECA"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A4DECD9"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49</w:t>
            </w:r>
          </w:p>
        </w:tc>
        <w:tc>
          <w:tcPr>
            <w:tcW w:w="2410" w:type="dxa"/>
            <w:tcBorders>
              <w:top w:val="single" w:sz="4" w:space="0" w:color="000000"/>
              <w:left w:val="single" w:sz="4" w:space="0" w:color="000000"/>
              <w:bottom w:val="single" w:sz="4" w:space="0" w:color="000000"/>
              <w:right w:val="single" w:sz="4" w:space="0" w:color="000000"/>
            </w:tcBorders>
            <w:vAlign w:val="center"/>
          </w:tcPr>
          <w:p w14:paraId="4A8424F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Thái Bình</w:t>
            </w:r>
          </w:p>
        </w:tc>
        <w:tc>
          <w:tcPr>
            <w:tcW w:w="1252" w:type="dxa"/>
            <w:tcBorders>
              <w:top w:val="single" w:sz="4" w:space="0" w:color="000000"/>
              <w:left w:val="single" w:sz="4" w:space="0" w:color="000000"/>
              <w:bottom w:val="single" w:sz="4" w:space="0" w:color="000000"/>
              <w:right w:val="single" w:sz="4" w:space="0" w:color="000000"/>
            </w:tcBorders>
            <w:vAlign w:val="center"/>
          </w:tcPr>
          <w:p w14:paraId="4A89D87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1252" w:type="dxa"/>
            <w:tcBorders>
              <w:top w:val="single" w:sz="4" w:space="0" w:color="000000"/>
              <w:left w:val="single" w:sz="4" w:space="0" w:color="000000"/>
              <w:bottom w:val="single" w:sz="4" w:space="0" w:color="000000"/>
              <w:right w:val="single" w:sz="4" w:space="0" w:color="000000"/>
            </w:tcBorders>
            <w:vAlign w:val="center"/>
          </w:tcPr>
          <w:p w14:paraId="254124F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6.15</w:t>
            </w:r>
          </w:p>
        </w:tc>
        <w:tc>
          <w:tcPr>
            <w:tcW w:w="1252" w:type="dxa"/>
            <w:tcBorders>
              <w:top w:val="single" w:sz="4" w:space="0" w:color="000000"/>
              <w:left w:val="single" w:sz="4" w:space="0" w:color="000000"/>
              <w:bottom w:val="single" w:sz="4" w:space="0" w:color="000000"/>
              <w:right w:val="single" w:sz="4" w:space="0" w:color="000000"/>
            </w:tcBorders>
            <w:vAlign w:val="center"/>
          </w:tcPr>
          <w:p w14:paraId="4F330CB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w:t>
            </w:r>
          </w:p>
        </w:tc>
        <w:tc>
          <w:tcPr>
            <w:tcW w:w="1252" w:type="dxa"/>
            <w:tcBorders>
              <w:top w:val="single" w:sz="4" w:space="0" w:color="000000"/>
              <w:left w:val="single" w:sz="4" w:space="0" w:color="000000"/>
              <w:bottom w:val="single" w:sz="4" w:space="0" w:color="000000"/>
              <w:right w:val="single" w:sz="4" w:space="0" w:color="000000"/>
            </w:tcBorders>
            <w:vAlign w:val="center"/>
          </w:tcPr>
          <w:p w14:paraId="747C8AA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5.99</w:t>
            </w:r>
          </w:p>
        </w:tc>
        <w:tc>
          <w:tcPr>
            <w:tcW w:w="1252" w:type="dxa"/>
            <w:tcBorders>
              <w:top w:val="single" w:sz="4" w:space="0" w:color="000000"/>
              <w:left w:val="single" w:sz="4" w:space="0" w:color="000000"/>
              <w:bottom w:val="single" w:sz="4" w:space="0" w:color="000000"/>
              <w:right w:val="single" w:sz="4" w:space="0" w:color="000000"/>
            </w:tcBorders>
          </w:tcPr>
          <w:p w14:paraId="68E0C46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13</w:t>
            </w:r>
          </w:p>
        </w:tc>
        <w:tc>
          <w:tcPr>
            <w:tcW w:w="1253" w:type="dxa"/>
            <w:tcBorders>
              <w:top w:val="single" w:sz="4" w:space="0" w:color="000000"/>
              <w:left w:val="single" w:sz="4" w:space="0" w:color="000000"/>
              <w:bottom w:val="single" w:sz="4" w:space="0" w:color="000000"/>
            </w:tcBorders>
          </w:tcPr>
          <w:p w14:paraId="11DC384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5.97</w:t>
            </w:r>
          </w:p>
        </w:tc>
        <w:tc>
          <w:tcPr>
            <w:tcW w:w="3366" w:type="dxa"/>
            <w:tcBorders>
              <w:top w:val="single" w:sz="4" w:space="0" w:color="000000"/>
              <w:left w:val="single" w:sz="4" w:space="0" w:color="000000"/>
              <w:bottom w:val="single" w:sz="4" w:space="0" w:color="000000"/>
              <w:right w:val="single" w:sz="4" w:space="0" w:color="000000"/>
            </w:tcBorders>
          </w:tcPr>
          <w:p w14:paraId="4867DBD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D048AE1"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6C637F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50</w:t>
            </w:r>
          </w:p>
        </w:tc>
        <w:tc>
          <w:tcPr>
            <w:tcW w:w="2410" w:type="dxa"/>
            <w:tcBorders>
              <w:top w:val="single" w:sz="4" w:space="0" w:color="000000"/>
              <w:left w:val="single" w:sz="4" w:space="0" w:color="000000"/>
              <w:bottom w:val="single" w:sz="4" w:space="0" w:color="000000"/>
              <w:right w:val="single" w:sz="4" w:space="0" w:color="000000"/>
            </w:tcBorders>
            <w:vAlign w:val="center"/>
          </w:tcPr>
          <w:p w14:paraId="1D5EF89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Thái Nguyên</w:t>
            </w:r>
          </w:p>
        </w:tc>
        <w:tc>
          <w:tcPr>
            <w:tcW w:w="1252" w:type="dxa"/>
            <w:tcBorders>
              <w:top w:val="single" w:sz="4" w:space="0" w:color="000000"/>
              <w:left w:val="single" w:sz="4" w:space="0" w:color="000000"/>
              <w:bottom w:val="single" w:sz="4" w:space="0" w:color="000000"/>
              <w:right w:val="single" w:sz="4" w:space="0" w:color="000000"/>
            </w:tcBorders>
            <w:vAlign w:val="center"/>
          </w:tcPr>
          <w:p w14:paraId="5F73B99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75A3653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12.56</w:t>
            </w:r>
          </w:p>
        </w:tc>
        <w:tc>
          <w:tcPr>
            <w:tcW w:w="1252" w:type="dxa"/>
            <w:tcBorders>
              <w:top w:val="single" w:sz="4" w:space="0" w:color="000000"/>
              <w:left w:val="single" w:sz="4" w:space="0" w:color="000000"/>
              <w:bottom w:val="single" w:sz="4" w:space="0" w:color="000000"/>
              <w:right w:val="single" w:sz="4" w:space="0" w:color="000000"/>
            </w:tcBorders>
            <w:vAlign w:val="center"/>
          </w:tcPr>
          <w:p w14:paraId="186ED1E3"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30</w:t>
            </w:r>
          </w:p>
        </w:tc>
        <w:tc>
          <w:tcPr>
            <w:tcW w:w="1252" w:type="dxa"/>
            <w:tcBorders>
              <w:top w:val="single" w:sz="4" w:space="0" w:color="000000"/>
              <w:left w:val="single" w:sz="4" w:space="0" w:color="000000"/>
              <w:bottom w:val="single" w:sz="4" w:space="0" w:color="000000"/>
              <w:right w:val="single" w:sz="4" w:space="0" w:color="000000"/>
            </w:tcBorders>
            <w:vAlign w:val="center"/>
          </w:tcPr>
          <w:p w14:paraId="6E76C24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12.84</w:t>
            </w:r>
          </w:p>
        </w:tc>
        <w:tc>
          <w:tcPr>
            <w:tcW w:w="1252" w:type="dxa"/>
            <w:tcBorders>
              <w:top w:val="single" w:sz="4" w:space="0" w:color="000000"/>
              <w:left w:val="single" w:sz="4" w:space="0" w:color="000000"/>
              <w:bottom w:val="single" w:sz="4" w:space="0" w:color="000000"/>
              <w:right w:val="single" w:sz="4" w:space="0" w:color="000000"/>
            </w:tcBorders>
          </w:tcPr>
          <w:p w14:paraId="5D09508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sz w:val="28"/>
                <w:szCs w:val="28"/>
              </w:rPr>
              <w:t>30</w:t>
            </w:r>
          </w:p>
        </w:tc>
        <w:tc>
          <w:tcPr>
            <w:tcW w:w="1253" w:type="dxa"/>
            <w:tcBorders>
              <w:top w:val="single" w:sz="4" w:space="0" w:color="000000"/>
              <w:left w:val="single" w:sz="4" w:space="0" w:color="000000"/>
              <w:bottom w:val="single" w:sz="4" w:space="0" w:color="000000"/>
            </w:tcBorders>
          </w:tcPr>
          <w:p w14:paraId="4963206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12.63</w:t>
            </w:r>
          </w:p>
        </w:tc>
        <w:tc>
          <w:tcPr>
            <w:tcW w:w="3366" w:type="dxa"/>
            <w:tcBorders>
              <w:top w:val="single" w:sz="4" w:space="0" w:color="000000"/>
              <w:left w:val="single" w:sz="4" w:space="0" w:color="000000"/>
              <w:bottom w:val="single" w:sz="4" w:space="0" w:color="000000"/>
              <w:right w:val="single" w:sz="4" w:space="0" w:color="000000"/>
            </w:tcBorders>
          </w:tcPr>
          <w:p w14:paraId="7ADE4B8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294A168"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250B7E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51</w:t>
            </w:r>
          </w:p>
        </w:tc>
        <w:tc>
          <w:tcPr>
            <w:tcW w:w="2410" w:type="dxa"/>
            <w:tcBorders>
              <w:top w:val="single" w:sz="4" w:space="0" w:color="000000"/>
              <w:left w:val="single" w:sz="4" w:space="0" w:color="000000"/>
              <w:bottom w:val="single" w:sz="4" w:space="0" w:color="000000"/>
              <w:right w:val="single" w:sz="4" w:space="0" w:color="000000"/>
            </w:tcBorders>
            <w:vAlign w:val="center"/>
          </w:tcPr>
          <w:p w14:paraId="1DACBEF0"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Thanh Hóa</w:t>
            </w:r>
          </w:p>
        </w:tc>
        <w:tc>
          <w:tcPr>
            <w:tcW w:w="1252" w:type="dxa"/>
            <w:tcBorders>
              <w:top w:val="single" w:sz="4" w:space="0" w:color="000000"/>
              <w:left w:val="single" w:sz="4" w:space="0" w:color="000000"/>
              <w:bottom w:val="single" w:sz="4" w:space="0" w:color="000000"/>
              <w:right w:val="single" w:sz="4" w:space="0" w:color="000000"/>
            </w:tcBorders>
            <w:vAlign w:val="center"/>
          </w:tcPr>
          <w:p w14:paraId="0725CDB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5052894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31.44</w:t>
            </w:r>
          </w:p>
        </w:tc>
        <w:tc>
          <w:tcPr>
            <w:tcW w:w="1252" w:type="dxa"/>
            <w:tcBorders>
              <w:top w:val="single" w:sz="4" w:space="0" w:color="000000"/>
              <w:left w:val="single" w:sz="4" w:space="0" w:color="000000"/>
              <w:bottom w:val="single" w:sz="4" w:space="0" w:color="000000"/>
              <w:right w:val="single" w:sz="4" w:space="0" w:color="000000"/>
            </w:tcBorders>
            <w:vAlign w:val="center"/>
          </w:tcPr>
          <w:p w14:paraId="096841E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70</w:t>
            </w:r>
          </w:p>
        </w:tc>
        <w:tc>
          <w:tcPr>
            <w:tcW w:w="1252" w:type="dxa"/>
            <w:tcBorders>
              <w:top w:val="single" w:sz="4" w:space="0" w:color="000000"/>
              <w:left w:val="single" w:sz="4" w:space="0" w:color="000000"/>
              <w:bottom w:val="single" w:sz="4" w:space="0" w:color="000000"/>
              <w:right w:val="single" w:sz="4" w:space="0" w:color="000000"/>
            </w:tcBorders>
            <w:vAlign w:val="center"/>
          </w:tcPr>
          <w:p w14:paraId="7FB60D9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30.19</w:t>
            </w:r>
          </w:p>
        </w:tc>
        <w:tc>
          <w:tcPr>
            <w:tcW w:w="1252" w:type="dxa"/>
            <w:tcBorders>
              <w:top w:val="single" w:sz="4" w:space="0" w:color="000000"/>
              <w:left w:val="single" w:sz="4" w:space="0" w:color="000000"/>
              <w:bottom w:val="single" w:sz="4" w:space="0" w:color="000000"/>
              <w:right w:val="single" w:sz="4" w:space="0" w:color="000000"/>
            </w:tcBorders>
          </w:tcPr>
          <w:p w14:paraId="06345AA9" w14:textId="77777777" w:rsidR="00F02967" w:rsidRPr="0060674A" w:rsidRDefault="00F02967" w:rsidP="00243478">
            <w:pPr>
              <w:spacing w:before="120" w:line="264" w:lineRule="auto"/>
              <w:jc w:val="center"/>
              <w:rPr>
                <w:rFonts w:asciiTheme="majorHAnsi" w:hAnsiTheme="majorHAnsi" w:cstheme="majorHAnsi"/>
                <w:color w:val="FF0000"/>
                <w:sz w:val="28"/>
                <w:szCs w:val="28"/>
              </w:rPr>
            </w:pPr>
            <w:r w:rsidRPr="0060674A">
              <w:rPr>
                <w:rFonts w:asciiTheme="majorHAnsi" w:hAnsiTheme="majorHAnsi" w:cstheme="majorHAnsi"/>
                <w:sz w:val="28"/>
                <w:szCs w:val="28"/>
              </w:rPr>
              <w:t>70</w:t>
            </w:r>
          </w:p>
        </w:tc>
        <w:tc>
          <w:tcPr>
            <w:tcW w:w="1253" w:type="dxa"/>
            <w:tcBorders>
              <w:top w:val="single" w:sz="4" w:space="0" w:color="000000"/>
              <w:left w:val="single" w:sz="4" w:space="0" w:color="000000"/>
              <w:bottom w:val="single" w:sz="4" w:space="0" w:color="000000"/>
            </w:tcBorders>
          </w:tcPr>
          <w:p w14:paraId="2186C22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29.79</w:t>
            </w:r>
          </w:p>
        </w:tc>
        <w:tc>
          <w:tcPr>
            <w:tcW w:w="3366" w:type="dxa"/>
            <w:tcBorders>
              <w:top w:val="single" w:sz="4" w:space="0" w:color="000000"/>
              <w:left w:val="single" w:sz="4" w:space="0" w:color="000000"/>
              <w:bottom w:val="single" w:sz="4" w:space="0" w:color="000000"/>
              <w:right w:val="single" w:sz="4" w:space="0" w:color="000000"/>
            </w:tcBorders>
            <w:vAlign w:val="center"/>
          </w:tcPr>
          <w:p w14:paraId="49D384A6"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2DCABBF8"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B00E91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52</w:t>
            </w:r>
          </w:p>
        </w:tc>
        <w:tc>
          <w:tcPr>
            <w:tcW w:w="2410" w:type="dxa"/>
            <w:tcBorders>
              <w:top w:val="single" w:sz="4" w:space="0" w:color="000000"/>
              <w:left w:val="single" w:sz="4" w:space="0" w:color="000000"/>
              <w:bottom w:val="single" w:sz="4" w:space="0" w:color="000000"/>
              <w:right w:val="single" w:sz="4" w:space="0" w:color="000000"/>
            </w:tcBorders>
            <w:vAlign w:val="center"/>
          </w:tcPr>
          <w:p w14:paraId="5CFB4783"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TP Huế</w:t>
            </w:r>
          </w:p>
        </w:tc>
        <w:tc>
          <w:tcPr>
            <w:tcW w:w="1252" w:type="dxa"/>
            <w:tcBorders>
              <w:top w:val="single" w:sz="4" w:space="0" w:color="000000"/>
              <w:left w:val="single" w:sz="4" w:space="0" w:color="000000"/>
              <w:bottom w:val="single" w:sz="4" w:space="0" w:color="000000"/>
              <w:right w:val="single" w:sz="4" w:space="0" w:color="000000"/>
            </w:tcBorders>
            <w:vAlign w:val="center"/>
          </w:tcPr>
          <w:p w14:paraId="2EF347D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4618592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11.40</w:t>
            </w:r>
          </w:p>
        </w:tc>
        <w:tc>
          <w:tcPr>
            <w:tcW w:w="1252" w:type="dxa"/>
            <w:tcBorders>
              <w:top w:val="single" w:sz="4" w:space="0" w:color="000000"/>
              <w:left w:val="single" w:sz="4" w:space="0" w:color="000000"/>
              <w:bottom w:val="single" w:sz="4" w:space="0" w:color="000000"/>
              <w:right w:val="single" w:sz="4" w:space="0" w:color="000000"/>
            </w:tcBorders>
            <w:vAlign w:val="center"/>
          </w:tcPr>
          <w:p w14:paraId="2F21EB2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2" w:type="dxa"/>
            <w:tcBorders>
              <w:top w:val="single" w:sz="4" w:space="0" w:color="000000"/>
              <w:left w:val="single" w:sz="4" w:space="0" w:color="000000"/>
              <w:bottom w:val="single" w:sz="4" w:space="0" w:color="000000"/>
              <w:right w:val="single" w:sz="4" w:space="0" w:color="000000"/>
            </w:tcBorders>
            <w:vAlign w:val="center"/>
          </w:tcPr>
          <w:p w14:paraId="43477F9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12.75</w:t>
            </w:r>
          </w:p>
        </w:tc>
        <w:tc>
          <w:tcPr>
            <w:tcW w:w="1252" w:type="dxa"/>
            <w:tcBorders>
              <w:top w:val="single" w:sz="4" w:space="0" w:color="000000"/>
              <w:left w:val="single" w:sz="4" w:space="0" w:color="000000"/>
              <w:bottom w:val="single" w:sz="4" w:space="0" w:color="000000"/>
              <w:right w:val="single" w:sz="4" w:space="0" w:color="000000"/>
            </w:tcBorders>
            <w:vAlign w:val="center"/>
          </w:tcPr>
          <w:p w14:paraId="28F70C8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w:t>
            </w:r>
          </w:p>
        </w:tc>
        <w:tc>
          <w:tcPr>
            <w:tcW w:w="1253" w:type="dxa"/>
            <w:tcBorders>
              <w:top w:val="single" w:sz="4" w:space="0" w:color="000000"/>
              <w:left w:val="single" w:sz="4" w:space="0" w:color="000000"/>
              <w:bottom w:val="single" w:sz="4" w:space="0" w:color="000000"/>
            </w:tcBorders>
          </w:tcPr>
          <w:p w14:paraId="28A7E81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13.03</w:t>
            </w:r>
          </w:p>
        </w:tc>
        <w:tc>
          <w:tcPr>
            <w:tcW w:w="3366" w:type="dxa"/>
            <w:tcBorders>
              <w:top w:val="single" w:sz="4" w:space="0" w:color="000000"/>
              <w:left w:val="single" w:sz="4" w:space="0" w:color="000000"/>
              <w:bottom w:val="single" w:sz="4" w:space="0" w:color="000000"/>
              <w:right w:val="single" w:sz="4" w:space="0" w:color="000000"/>
            </w:tcBorders>
            <w:vAlign w:val="center"/>
          </w:tcPr>
          <w:p w14:paraId="4C7E8BE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12CEBE93"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599EDC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53</w:t>
            </w:r>
          </w:p>
        </w:tc>
        <w:tc>
          <w:tcPr>
            <w:tcW w:w="2410" w:type="dxa"/>
            <w:tcBorders>
              <w:top w:val="single" w:sz="4" w:space="0" w:color="000000"/>
              <w:left w:val="single" w:sz="4" w:space="0" w:color="000000"/>
              <w:bottom w:val="single" w:sz="4" w:space="0" w:color="000000"/>
              <w:right w:val="single" w:sz="4" w:space="0" w:color="000000"/>
            </w:tcBorders>
            <w:vAlign w:val="center"/>
          </w:tcPr>
          <w:p w14:paraId="0D43356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Tiền Giang</w:t>
            </w:r>
          </w:p>
        </w:tc>
        <w:tc>
          <w:tcPr>
            <w:tcW w:w="1252" w:type="dxa"/>
            <w:tcBorders>
              <w:top w:val="single" w:sz="4" w:space="0" w:color="000000"/>
              <w:left w:val="single" w:sz="4" w:space="0" w:color="000000"/>
              <w:bottom w:val="single" w:sz="4" w:space="0" w:color="000000"/>
              <w:right w:val="single" w:sz="4" w:space="0" w:color="000000"/>
            </w:tcBorders>
            <w:vAlign w:val="center"/>
          </w:tcPr>
          <w:p w14:paraId="6665331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1252" w:type="dxa"/>
            <w:tcBorders>
              <w:top w:val="single" w:sz="4" w:space="0" w:color="000000"/>
              <w:left w:val="single" w:sz="4" w:space="0" w:color="000000"/>
              <w:bottom w:val="single" w:sz="4" w:space="0" w:color="000000"/>
              <w:right w:val="single" w:sz="4" w:space="0" w:color="000000"/>
            </w:tcBorders>
            <w:vAlign w:val="center"/>
          </w:tcPr>
          <w:p w14:paraId="5365144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6.94</w:t>
            </w:r>
          </w:p>
        </w:tc>
        <w:tc>
          <w:tcPr>
            <w:tcW w:w="1252" w:type="dxa"/>
            <w:tcBorders>
              <w:top w:val="single" w:sz="4" w:space="0" w:color="000000"/>
              <w:left w:val="single" w:sz="4" w:space="0" w:color="000000"/>
              <w:bottom w:val="single" w:sz="4" w:space="0" w:color="000000"/>
              <w:right w:val="single" w:sz="4" w:space="0" w:color="000000"/>
            </w:tcBorders>
            <w:vAlign w:val="center"/>
          </w:tcPr>
          <w:p w14:paraId="67C7C05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752B57B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7.19</w:t>
            </w:r>
          </w:p>
        </w:tc>
        <w:tc>
          <w:tcPr>
            <w:tcW w:w="1252" w:type="dxa"/>
            <w:tcBorders>
              <w:top w:val="single" w:sz="4" w:space="0" w:color="000000"/>
              <w:left w:val="single" w:sz="4" w:space="0" w:color="000000"/>
              <w:bottom w:val="single" w:sz="4" w:space="0" w:color="000000"/>
              <w:right w:val="single" w:sz="4" w:space="0" w:color="000000"/>
            </w:tcBorders>
            <w:vAlign w:val="center"/>
          </w:tcPr>
          <w:p w14:paraId="1AD126E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22</w:t>
            </w:r>
          </w:p>
        </w:tc>
        <w:tc>
          <w:tcPr>
            <w:tcW w:w="1253" w:type="dxa"/>
            <w:tcBorders>
              <w:top w:val="single" w:sz="4" w:space="0" w:color="000000"/>
              <w:left w:val="single" w:sz="4" w:space="0" w:color="000000"/>
              <w:bottom w:val="single" w:sz="4" w:space="0" w:color="000000"/>
            </w:tcBorders>
          </w:tcPr>
          <w:p w14:paraId="64CF405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7.17</w:t>
            </w:r>
          </w:p>
        </w:tc>
        <w:tc>
          <w:tcPr>
            <w:tcW w:w="3366" w:type="dxa"/>
            <w:tcBorders>
              <w:top w:val="single" w:sz="4" w:space="0" w:color="000000"/>
              <w:left w:val="single" w:sz="4" w:space="0" w:color="000000"/>
              <w:bottom w:val="single" w:sz="4" w:space="0" w:color="000000"/>
              <w:right w:val="single" w:sz="4" w:space="0" w:color="000000"/>
            </w:tcBorders>
          </w:tcPr>
          <w:p w14:paraId="7DE344A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2AA9FEF4"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071CE8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54</w:t>
            </w:r>
          </w:p>
        </w:tc>
        <w:tc>
          <w:tcPr>
            <w:tcW w:w="2410" w:type="dxa"/>
            <w:tcBorders>
              <w:top w:val="single" w:sz="4" w:space="0" w:color="000000"/>
              <w:left w:val="single" w:sz="4" w:space="0" w:color="000000"/>
              <w:bottom w:val="single" w:sz="4" w:space="0" w:color="000000"/>
              <w:right w:val="single" w:sz="4" w:space="0" w:color="000000"/>
            </w:tcBorders>
            <w:vAlign w:val="center"/>
          </w:tcPr>
          <w:p w14:paraId="490C71D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TP Cần Thơ</w:t>
            </w:r>
          </w:p>
        </w:tc>
        <w:tc>
          <w:tcPr>
            <w:tcW w:w="1252" w:type="dxa"/>
            <w:tcBorders>
              <w:top w:val="single" w:sz="4" w:space="0" w:color="000000"/>
              <w:left w:val="single" w:sz="4" w:space="0" w:color="000000"/>
              <w:bottom w:val="single" w:sz="4" w:space="0" w:color="000000"/>
              <w:right w:val="single" w:sz="4" w:space="0" w:color="000000"/>
            </w:tcBorders>
            <w:vAlign w:val="center"/>
          </w:tcPr>
          <w:p w14:paraId="7D7962A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w:t>
            </w:r>
          </w:p>
        </w:tc>
        <w:tc>
          <w:tcPr>
            <w:tcW w:w="1252" w:type="dxa"/>
            <w:tcBorders>
              <w:top w:val="single" w:sz="4" w:space="0" w:color="000000"/>
              <w:left w:val="single" w:sz="4" w:space="0" w:color="000000"/>
              <w:bottom w:val="single" w:sz="4" w:space="0" w:color="000000"/>
              <w:right w:val="single" w:sz="4" w:space="0" w:color="000000"/>
            </w:tcBorders>
            <w:vAlign w:val="center"/>
          </w:tcPr>
          <w:p w14:paraId="34C9CCE6"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15.13</w:t>
            </w:r>
          </w:p>
        </w:tc>
        <w:tc>
          <w:tcPr>
            <w:tcW w:w="1252" w:type="dxa"/>
            <w:tcBorders>
              <w:top w:val="single" w:sz="4" w:space="0" w:color="000000"/>
              <w:left w:val="single" w:sz="4" w:space="0" w:color="000000"/>
              <w:bottom w:val="single" w:sz="4" w:space="0" w:color="000000"/>
              <w:right w:val="single" w:sz="4" w:space="0" w:color="000000"/>
            </w:tcBorders>
            <w:vAlign w:val="center"/>
          </w:tcPr>
          <w:p w14:paraId="3CC66AB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22F81205"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13.04</w:t>
            </w:r>
          </w:p>
        </w:tc>
        <w:tc>
          <w:tcPr>
            <w:tcW w:w="1252" w:type="dxa"/>
            <w:tcBorders>
              <w:top w:val="single" w:sz="4" w:space="0" w:color="000000"/>
              <w:left w:val="single" w:sz="4" w:space="0" w:color="000000"/>
              <w:bottom w:val="single" w:sz="4" w:space="0" w:color="000000"/>
              <w:right w:val="single" w:sz="4" w:space="0" w:color="000000"/>
            </w:tcBorders>
            <w:vAlign w:val="center"/>
          </w:tcPr>
          <w:p w14:paraId="21D81E1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3" w:type="dxa"/>
            <w:tcBorders>
              <w:top w:val="single" w:sz="4" w:space="0" w:color="000000"/>
              <w:left w:val="single" w:sz="4" w:space="0" w:color="000000"/>
              <w:bottom w:val="single" w:sz="4" w:space="0" w:color="000000"/>
            </w:tcBorders>
          </w:tcPr>
          <w:p w14:paraId="7B07FF45"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12.76</w:t>
            </w:r>
          </w:p>
        </w:tc>
        <w:tc>
          <w:tcPr>
            <w:tcW w:w="3366" w:type="dxa"/>
            <w:tcBorders>
              <w:top w:val="single" w:sz="4" w:space="0" w:color="000000"/>
              <w:left w:val="single" w:sz="4" w:space="0" w:color="000000"/>
              <w:bottom w:val="single" w:sz="4" w:space="0" w:color="000000"/>
              <w:right w:val="single" w:sz="4" w:space="0" w:color="000000"/>
            </w:tcBorders>
          </w:tcPr>
          <w:p w14:paraId="7CD8F7D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471CC9A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6A6A17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55</w:t>
            </w:r>
          </w:p>
        </w:tc>
        <w:tc>
          <w:tcPr>
            <w:tcW w:w="2410" w:type="dxa"/>
            <w:tcBorders>
              <w:top w:val="single" w:sz="4" w:space="0" w:color="000000"/>
              <w:left w:val="single" w:sz="4" w:space="0" w:color="000000"/>
              <w:bottom w:val="single" w:sz="4" w:space="0" w:color="000000"/>
              <w:right w:val="single" w:sz="4" w:space="0" w:color="000000"/>
            </w:tcBorders>
            <w:vAlign w:val="center"/>
          </w:tcPr>
          <w:p w14:paraId="518E4A38"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TP Đà Nẵng</w:t>
            </w:r>
          </w:p>
        </w:tc>
        <w:tc>
          <w:tcPr>
            <w:tcW w:w="1252" w:type="dxa"/>
            <w:tcBorders>
              <w:top w:val="single" w:sz="4" w:space="0" w:color="000000"/>
              <w:left w:val="single" w:sz="4" w:space="0" w:color="000000"/>
              <w:bottom w:val="single" w:sz="4" w:space="0" w:color="000000"/>
              <w:right w:val="single" w:sz="4" w:space="0" w:color="000000"/>
            </w:tcBorders>
            <w:vAlign w:val="center"/>
          </w:tcPr>
          <w:p w14:paraId="5AC2325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35</w:t>
            </w:r>
          </w:p>
        </w:tc>
        <w:tc>
          <w:tcPr>
            <w:tcW w:w="1252" w:type="dxa"/>
            <w:tcBorders>
              <w:top w:val="single" w:sz="4" w:space="0" w:color="000000"/>
              <w:left w:val="single" w:sz="4" w:space="0" w:color="000000"/>
              <w:bottom w:val="single" w:sz="4" w:space="0" w:color="000000"/>
              <w:right w:val="single" w:sz="4" w:space="0" w:color="000000"/>
            </w:tcBorders>
            <w:vAlign w:val="center"/>
          </w:tcPr>
          <w:p w14:paraId="67111D7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18.24</w:t>
            </w:r>
          </w:p>
        </w:tc>
        <w:tc>
          <w:tcPr>
            <w:tcW w:w="1252" w:type="dxa"/>
            <w:tcBorders>
              <w:top w:val="single" w:sz="4" w:space="0" w:color="000000"/>
              <w:left w:val="single" w:sz="4" w:space="0" w:color="000000"/>
              <w:bottom w:val="single" w:sz="4" w:space="0" w:color="000000"/>
              <w:right w:val="single" w:sz="4" w:space="0" w:color="000000"/>
            </w:tcBorders>
            <w:vAlign w:val="center"/>
          </w:tcPr>
          <w:p w14:paraId="16A39E5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2" w:type="dxa"/>
            <w:tcBorders>
              <w:top w:val="single" w:sz="4" w:space="0" w:color="000000"/>
              <w:left w:val="single" w:sz="4" w:space="0" w:color="000000"/>
              <w:bottom w:val="single" w:sz="4" w:space="0" w:color="000000"/>
              <w:right w:val="single" w:sz="4" w:space="0" w:color="000000"/>
            </w:tcBorders>
            <w:vAlign w:val="center"/>
          </w:tcPr>
          <w:p w14:paraId="1DFD659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19.29</w:t>
            </w:r>
          </w:p>
        </w:tc>
        <w:tc>
          <w:tcPr>
            <w:tcW w:w="1252" w:type="dxa"/>
            <w:tcBorders>
              <w:top w:val="single" w:sz="4" w:space="0" w:color="000000"/>
              <w:left w:val="single" w:sz="4" w:space="0" w:color="000000"/>
              <w:bottom w:val="single" w:sz="4" w:space="0" w:color="000000"/>
              <w:right w:val="single" w:sz="4" w:space="0" w:color="000000"/>
            </w:tcBorders>
            <w:vAlign w:val="center"/>
          </w:tcPr>
          <w:p w14:paraId="1D2F155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45</w:t>
            </w:r>
          </w:p>
        </w:tc>
        <w:tc>
          <w:tcPr>
            <w:tcW w:w="1253" w:type="dxa"/>
            <w:tcBorders>
              <w:top w:val="single" w:sz="4" w:space="0" w:color="000000"/>
              <w:left w:val="single" w:sz="4" w:space="0" w:color="000000"/>
              <w:bottom w:val="single" w:sz="4" w:space="0" w:color="000000"/>
            </w:tcBorders>
          </w:tcPr>
          <w:p w14:paraId="325383E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19.65</w:t>
            </w:r>
          </w:p>
        </w:tc>
        <w:tc>
          <w:tcPr>
            <w:tcW w:w="3366" w:type="dxa"/>
            <w:tcBorders>
              <w:top w:val="single" w:sz="4" w:space="0" w:color="000000"/>
              <w:left w:val="single" w:sz="4" w:space="0" w:color="000000"/>
              <w:bottom w:val="single" w:sz="4" w:space="0" w:color="000000"/>
              <w:right w:val="single" w:sz="4" w:space="0" w:color="000000"/>
            </w:tcBorders>
          </w:tcPr>
          <w:p w14:paraId="48F70237"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52B9345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3670E50F"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56</w:t>
            </w:r>
          </w:p>
        </w:tc>
        <w:tc>
          <w:tcPr>
            <w:tcW w:w="2410" w:type="dxa"/>
            <w:tcBorders>
              <w:top w:val="single" w:sz="4" w:space="0" w:color="000000"/>
              <w:left w:val="single" w:sz="4" w:space="0" w:color="000000"/>
              <w:bottom w:val="single" w:sz="4" w:space="0" w:color="000000"/>
              <w:right w:val="single" w:sz="4" w:space="0" w:color="000000"/>
            </w:tcBorders>
            <w:vAlign w:val="center"/>
          </w:tcPr>
          <w:p w14:paraId="24103EA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TP Hà Nội</w:t>
            </w:r>
          </w:p>
        </w:tc>
        <w:tc>
          <w:tcPr>
            <w:tcW w:w="1252" w:type="dxa"/>
            <w:tcBorders>
              <w:top w:val="single" w:sz="4" w:space="0" w:color="000000"/>
              <w:left w:val="single" w:sz="4" w:space="0" w:color="000000"/>
              <w:bottom w:val="single" w:sz="4" w:space="0" w:color="000000"/>
              <w:right w:val="single" w:sz="4" w:space="0" w:color="000000"/>
            </w:tcBorders>
            <w:vAlign w:val="center"/>
          </w:tcPr>
          <w:p w14:paraId="1E413E9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480B65E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0.68</w:t>
            </w:r>
          </w:p>
        </w:tc>
        <w:tc>
          <w:tcPr>
            <w:tcW w:w="1252" w:type="dxa"/>
            <w:tcBorders>
              <w:top w:val="single" w:sz="4" w:space="0" w:color="000000"/>
              <w:left w:val="single" w:sz="4" w:space="0" w:color="000000"/>
              <w:bottom w:val="single" w:sz="4" w:space="0" w:color="000000"/>
              <w:right w:val="single" w:sz="4" w:space="0" w:color="000000"/>
            </w:tcBorders>
            <w:vAlign w:val="center"/>
          </w:tcPr>
          <w:p w14:paraId="7851EF9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7A6254E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0.81</w:t>
            </w:r>
          </w:p>
        </w:tc>
        <w:tc>
          <w:tcPr>
            <w:tcW w:w="1252" w:type="dxa"/>
            <w:tcBorders>
              <w:top w:val="single" w:sz="4" w:space="0" w:color="000000"/>
              <w:left w:val="single" w:sz="4" w:space="0" w:color="000000"/>
              <w:bottom w:val="single" w:sz="4" w:space="0" w:color="000000"/>
              <w:right w:val="single" w:sz="4" w:space="0" w:color="000000"/>
            </w:tcBorders>
            <w:vAlign w:val="center"/>
          </w:tcPr>
          <w:p w14:paraId="2960910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3" w:type="dxa"/>
            <w:tcBorders>
              <w:top w:val="single" w:sz="4" w:space="0" w:color="000000"/>
              <w:left w:val="single" w:sz="4" w:space="0" w:color="000000"/>
              <w:bottom w:val="single" w:sz="4" w:space="0" w:color="000000"/>
            </w:tcBorders>
          </w:tcPr>
          <w:p w14:paraId="78A8119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0.86</w:t>
            </w:r>
          </w:p>
        </w:tc>
        <w:tc>
          <w:tcPr>
            <w:tcW w:w="3366" w:type="dxa"/>
            <w:tcBorders>
              <w:top w:val="single" w:sz="4" w:space="0" w:color="000000"/>
              <w:left w:val="single" w:sz="4" w:space="0" w:color="000000"/>
              <w:bottom w:val="single" w:sz="4" w:space="0" w:color="000000"/>
              <w:right w:val="single" w:sz="4" w:space="0" w:color="000000"/>
            </w:tcBorders>
            <w:vAlign w:val="center"/>
          </w:tcPr>
          <w:p w14:paraId="62B84844"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2F2CFDBC"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2619CD1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57</w:t>
            </w:r>
          </w:p>
        </w:tc>
        <w:tc>
          <w:tcPr>
            <w:tcW w:w="2410" w:type="dxa"/>
            <w:tcBorders>
              <w:top w:val="single" w:sz="4" w:space="0" w:color="000000"/>
              <w:left w:val="single" w:sz="4" w:space="0" w:color="000000"/>
              <w:bottom w:val="single" w:sz="4" w:space="0" w:color="000000"/>
              <w:right w:val="single" w:sz="4" w:space="0" w:color="000000"/>
            </w:tcBorders>
            <w:vAlign w:val="center"/>
          </w:tcPr>
          <w:p w14:paraId="46DCC863"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TP Hải Phòng</w:t>
            </w:r>
          </w:p>
        </w:tc>
        <w:tc>
          <w:tcPr>
            <w:tcW w:w="1252" w:type="dxa"/>
            <w:tcBorders>
              <w:top w:val="single" w:sz="4" w:space="0" w:color="000000"/>
              <w:left w:val="single" w:sz="4" w:space="0" w:color="000000"/>
              <w:bottom w:val="single" w:sz="4" w:space="0" w:color="000000"/>
              <w:right w:val="single" w:sz="4" w:space="0" w:color="000000"/>
            </w:tcBorders>
            <w:vAlign w:val="center"/>
          </w:tcPr>
          <w:p w14:paraId="1F00552F"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w:t>
            </w:r>
          </w:p>
        </w:tc>
        <w:tc>
          <w:tcPr>
            <w:tcW w:w="1252" w:type="dxa"/>
            <w:tcBorders>
              <w:top w:val="single" w:sz="4" w:space="0" w:color="000000"/>
              <w:left w:val="single" w:sz="4" w:space="0" w:color="000000"/>
              <w:bottom w:val="single" w:sz="4" w:space="0" w:color="000000"/>
              <w:right w:val="single" w:sz="4" w:space="0" w:color="000000"/>
            </w:tcBorders>
            <w:vAlign w:val="center"/>
          </w:tcPr>
          <w:p w14:paraId="6AD0B00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21.85</w:t>
            </w:r>
          </w:p>
        </w:tc>
        <w:tc>
          <w:tcPr>
            <w:tcW w:w="1252" w:type="dxa"/>
            <w:tcBorders>
              <w:top w:val="single" w:sz="4" w:space="0" w:color="000000"/>
              <w:left w:val="single" w:sz="4" w:space="0" w:color="000000"/>
              <w:bottom w:val="single" w:sz="4" w:space="0" w:color="000000"/>
              <w:right w:val="single" w:sz="4" w:space="0" w:color="000000"/>
            </w:tcBorders>
            <w:vAlign w:val="center"/>
          </w:tcPr>
          <w:p w14:paraId="62FE1971"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34</w:t>
            </w:r>
          </w:p>
        </w:tc>
        <w:tc>
          <w:tcPr>
            <w:tcW w:w="1252" w:type="dxa"/>
            <w:tcBorders>
              <w:top w:val="single" w:sz="4" w:space="0" w:color="000000"/>
              <w:left w:val="single" w:sz="4" w:space="0" w:color="000000"/>
              <w:bottom w:val="single" w:sz="4" w:space="0" w:color="000000"/>
              <w:right w:val="single" w:sz="4" w:space="0" w:color="000000"/>
            </w:tcBorders>
            <w:vAlign w:val="center"/>
          </w:tcPr>
          <w:p w14:paraId="4922EBA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24.15</w:t>
            </w:r>
          </w:p>
        </w:tc>
        <w:tc>
          <w:tcPr>
            <w:tcW w:w="1252" w:type="dxa"/>
            <w:tcBorders>
              <w:top w:val="single" w:sz="4" w:space="0" w:color="000000"/>
              <w:left w:val="single" w:sz="4" w:space="0" w:color="000000"/>
              <w:bottom w:val="single" w:sz="4" w:space="0" w:color="000000"/>
              <w:right w:val="single" w:sz="4" w:space="0" w:color="000000"/>
            </w:tcBorders>
            <w:vAlign w:val="center"/>
          </w:tcPr>
          <w:p w14:paraId="5BB82DB4"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40</w:t>
            </w:r>
          </w:p>
        </w:tc>
        <w:tc>
          <w:tcPr>
            <w:tcW w:w="1253" w:type="dxa"/>
            <w:tcBorders>
              <w:top w:val="single" w:sz="4" w:space="0" w:color="000000"/>
              <w:left w:val="single" w:sz="4" w:space="0" w:color="000000"/>
              <w:bottom w:val="single" w:sz="4" w:space="0" w:color="000000"/>
            </w:tcBorders>
          </w:tcPr>
          <w:p w14:paraId="43BE34C6"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24.05</w:t>
            </w:r>
          </w:p>
        </w:tc>
        <w:tc>
          <w:tcPr>
            <w:tcW w:w="3366" w:type="dxa"/>
            <w:tcBorders>
              <w:top w:val="single" w:sz="4" w:space="0" w:color="000000"/>
              <w:left w:val="single" w:sz="4" w:space="0" w:color="000000"/>
              <w:bottom w:val="single" w:sz="4" w:space="0" w:color="000000"/>
              <w:right w:val="single" w:sz="4" w:space="0" w:color="000000"/>
            </w:tcBorders>
          </w:tcPr>
          <w:p w14:paraId="72FB565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63EB343"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C0EE7F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58</w:t>
            </w:r>
          </w:p>
        </w:tc>
        <w:tc>
          <w:tcPr>
            <w:tcW w:w="2410" w:type="dxa"/>
            <w:tcBorders>
              <w:top w:val="single" w:sz="4" w:space="0" w:color="000000"/>
              <w:left w:val="single" w:sz="4" w:space="0" w:color="000000"/>
              <w:bottom w:val="single" w:sz="4" w:space="0" w:color="000000"/>
              <w:right w:val="single" w:sz="4" w:space="0" w:color="000000"/>
            </w:tcBorders>
            <w:vAlign w:val="center"/>
          </w:tcPr>
          <w:p w14:paraId="12E4EFCE"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TP Hồ Chí Minh</w:t>
            </w:r>
          </w:p>
        </w:tc>
        <w:tc>
          <w:tcPr>
            <w:tcW w:w="1252" w:type="dxa"/>
            <w:tcBorders>
              <w:top w:val="single" w:sz="4" w:space="0" w:color="000000"/>
              <w:left w:val="single" w:sz="4" w:space="0" w:color="000000"/>
              <w:bottom w:val="single" w:sz="4" w:space="0" w:color="000000"/>
              <w:right w:val="single" w:sz="4" w:space="0" w:color="000000"/>
            </w:tcBorders>
            <w:vAlign w:val="center"/>
          </w:tcPr>
          <w:p w14:paraId="73D070F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1E8BEB9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14.48</w:t>
            </w:r>
          </w:p>
        </w:tc>
        <w:tc>
          <w:tcPr>
            <w:tcW w:w="1252" w:type="dxa"/>
            <w:tcBorders>
              <w:top w:val="single" w:sz="4" w:space="0" w:color="000000"/>
              <w:left w:val="single" w:sz="4" w:space="0" w:color="000000"/>
              <w:bottom w:val="single" w:sz="4" w:space="0" w:color="000000"/>
              <w:right w:val="single" w:sz="4" w:space="0" w:color="000000"/>
            </w:tcBorders>
            <w:vAlign w:val="center"/>
          </w:tcPr>
          <w:p w14:paraId="78D8AFC7"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28</w:t>
            </w:r>
          </w:p>
        </w:tc>
        <w:tc>
          <w:tcPr>
            <w:tcW w:w="1252" w:type="dxa"/>
            <w:tcBorders>
              <w:top w:val="single" w:sz="4" w:space="0" w:color="000000"/>
              <w:left w:val="single" w:sz="4" w:space="0" w:color="000000"/>
              <w:bottom w:val="single" w:sz="4" w:space="0" w:color="000000"/>
              <w:right w:val="single" w:sz="4" w:space="0" w:color="000000"/>
            </w:tcBorders>
            <w:vAlign w:val="center"/>
          </w:tcPr>
          <w:p w14:paraId="2BDC558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14.70</w:t>
            </w:r>
          </w:p>
        </w:tc>
        <w:tc>
          <w:tcPr>
            <w:tcW w:w="1252" w:type="dxa"/>
            <w:tcBorders>
              <w:top w:val="single" w:sz="4" w:space="0" w:color="000000"/>
              <w:left w:val="single" w:sz="4" w:space="0" w:color="000000"/>
              <w:bottom w:val="single" w:sz="4" w:space="0" w:color="000000"/>
              <w:right w:val="single" w:sz="4" w:space="0" w:color="000000"/>
            </w:tcBorders>
            <w:vAlign w:val="center"/>
          </w:tcPr>
          <w:p w14:paraId="3ECA468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36</w:t>
            </w:r>
          </w:p>
        </w:tc>
        <w:tc>
          <w:tcPr>
            <w:tcW w:w="1253" w:type="dxa"/>
            <w:tcBorders>
              <w:top w:val="single" w:sz="4" w:space="0" w:color="000000"/>
              <w:left w:val="single" w:sz="4" w:space="0" w:color="000000"/>
              <w:bottom w:val="single" w:sz="4" w:space="0" w:color="000000"/>
            </w:tcBorders>
          </w:tcPr>
          <w:p w14:paraId="70FFA59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14.72</w:t>
            </w:r>
          </w:p>
        </w:tc>
        <w:tc>
          <w:tcPr>
            <w:tcW w:w="3366" w:type="dxa"/>
            <w:tcBorders>
              <w:top w:val="single" w:sz="4" w:space="0" w:color="000000"/>
              <w:left w:val="single" w:sz="4" w:space="0" w:color="000000"/>
              <w:bottom w:val="single" w:sz="4" w:space="0" w:color="000000"/>
              <w:right w:val="single" w:sz="4" w:space="0" w:color="000000"/>
            </w:tcBorders>
            <w:vAlign w:val="center"/>
          </w:tcPr>
          <w:p w14:paraId="1A8187A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22851367"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5E70131D"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59</w:t>
            </w:r>
          </w:p>
        </w:tc>
        <w:tc>
          <w:tcPr>
            <w:tcW w:w="2410" w:type="dxa"/>
            <w:tcBorders>
              <w:top w:val="single" w:sz="4" w:space="0" w:color="000000"/>
              <w:left w:val="single" w:sz="4" w:space="0" w:color="000000"/>
              <w:bottom w:val="single" w:sz="4" w:space="0" w:color="000000"/>
              <w:right w:val="single" w:sz="4" w:space="0" w:color="000000"/>
            </w:tcBorders>
            <w:vAlign w:val="center"/>
          </w:tcPr>
          <w:p w14:paraId="0C9A307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Trà Vinh</w:t>
            </w:r>
          </w:p>
        </w:tc>
        <w:tc>
          <w:tcPr>
            <w:tcW w:w="1252" w:type="dxa"/>
            <w:tcBorders>
              <w:top w:val="single" w:sz="4" w:space="0" w:color="000000"/>
              <w:left w:val="single" w:sz="4" w:space="0" w:color="000000"/>
              <w:bottom w:val="single" w:sz="4" w:space="0" w:color="000000"/>
              <w:right w:val="single" w:sz="4" w:space="0" w:color="000000"/>
            </w:tcBorders>
            <w:vAlign w:val="center"/>
          </w:tcPr>
          <w:p w14:paraId="1241A1B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9</w:t>
            </w:r>
          </w:p>
        </w:tc>
        <w:tc>
          <w:tcPr>
            <w:tcW w:w="1252" w:type="dxa"/>
            <w:tcBorders>
              <w:top w:val="single" w:sz="4" w:space="0" w:color="000000"/>
              <w:left w:val="single" w:sz="4" w:space="0" w:color="000000"/>
              <w:bottom w:val="single" w:sz="4" w:space="0" w:color="000000"/>
              <w:right w:val="single" w:sz="4" w:space="0" w:color="000000"/>
            </w:tcBorders>
            <w:vAlign w:val="center"/>
          </w:tcPr>
          <w:p w14:paraId="7AE5BF9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9.04</w:t>
            </w:r>
          </w:p>
        </w:tc>
        <w:tc>
          <w:tcPr>
            <w:tcW w:w="1252" w:type="dxa"/>
            <w:tcBorders>
              <w:top w:val="single" w:sz="4" w:space="0" w:color="000000"/>
              <w:left w:val="single" w:sz="4" w:space="0" w:color="000000"/>
              <w:bottom w:val="single" w:sz="4" w:space="0" w:color="000000"/>
              <w:right w:val="single" w:sz="4" w:space="0" w:color="000000"/>
            </w:tcBorders>
            <w:vAlign w:val="center"/>
          </w:tcPr>
          <w:p w14:paraId="5AF338ED"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9</w:t>
            </w:r>
          </w:p>
        </w:tc>
        <w:tc>
          <w:tcPr>
            <w:tcW w:w="1252" w:type="dxa"/>
            <w:tcBorders>
              <w:top w:val="single" w:sz="4" w:space="0" w:color="000000"/>
              <w:left w:val="single" w:sz="4" w:space="0" w:color="000000"/>
              <w:bottom w:val="single" w:sz="4" w:space="0" w:color="000000"/>
              <w:right w:val="single" w:sz="4" w:space="0" w:color="000000"/>
            </w:tcBorders>
            <w:vAlign w:val="center"/>
          </w:tcPr>
          <w:p w14:paraId="3FDBC3B9"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8.97</w:t>
            </w:r>
          </w:p>
        </w:tc>
        <w:tc>
          <w:tcPr>
            <w:tcW w:w="1252" w:type="dxa"/>
            <w:tcBorders>
              <w:top w:val="single" w:sz="4" w:space="0" w:color="000000"/>
              <w:left w:val="single" w:sz="4" w:space="0" w:color="000000"/>
              <w:bottom w:val="single" w:sz="4" w:space="0" w:color="000000"/>
              <w:right w:val="single" w:sz="4" w:space="0" w:color="000000"/>
            </w:tcBorders>
            <w:vAlign w:val="center"/>
          </w:tcPr>
          <w:p w14:paraId="6CF07210"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9</w:t>
            </w:r>
          </w:p>
        </w:tc>
        <w:tc>
          <w:tcPr>
            <w:tcW w:w="1253" w:type="dxa"/>
            <w:tcBorders>
              <w:top w:val="single" w:sz="4" w:space="0" w:color="000000"/>
              <w:left w:val="single" w:sz="4" w:space="0" w:color="000000"/>
              <w:bottom w:val="single" w:sz="4" w:space="0" w:color="000000"/>
            </w:tcBorders>
          </w:tcPr>
          <w:p w14:paraId="5F54B23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8.98</w:t>
            </w:r>
          </w:p>
        </w:tc>
        <w:tc>
          <w:tcPr>
            <w:tcW w:w="3366" w:type="dxa"/>
            <w:tcBorders>
              <w:top w:val="single" w:sz="4" w:space="0" w:color="000000"/>
              <w:left w:val="single" w:sz="4" w:space="0" w:color="000000"/>
              <w:bottom w:val="single" w:sz="4" w:space="0" w:color="000000"/>
              <w:right w:val="single" w:sz="4" w:space="0" w:color="000000"/>
            </w:tcBorders>
          </w:tcPr>
          <w:p w14:paraId="4F44EEA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76DFACA3"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664624D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60</w:t>
            </w:r>
          </w:p>
        </w:tc>
        <w:tc>
          <w:tcPr>
            <w:tcW w:w="2410" w:type="dxa"/>
            <w:tcBorders>
              <w:top w:val="single" w:sz="4" w:space="0" w:color="000000"/>
              <w:left w:val="single" w:sz="4" w:space="0" w:color="000000"/>
              <w:bottom w:val="single" w:sz="4" w:space="0" w:color="000000"/>
              <w:right w:val="single" w:sz="4" w:space="0" w:color="000000"/>
            </w:tcBorders>
            <w:vAlign w:val="center"/>
          </w:tcPr>
          <w:p w14:paraId="2C01394F"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Tuyên Quang</w:t>
            </w:r>
          </w:p>
        </w:tc>
        <w:tc>
          <w:tcPr>
            <w:tcW w:w="1252" w:type="dxa"/>
            <w:tcBorders>
              <w:top w:val="single" w:sz="4" w:space="0" w:color="000000"/>
              <w:left w:val="single" w:sz="4" w:space="0" w:color="000000"/>
              <w:bottom w:val="single" w:sz="4" w:space="0" w:color="000000"/>
              <w:right w:val="single" w:sz="4" w:space="0" w:color="000000"/>
            </w:tcBorders>
            <w:vAlign w:val="center"/>
          </w:tcPr>
          <w:p w14:paraId="46004B5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w:t>
            </w:r>
          </w:p>
        </w:tc>
        <w:tc>
          <w:tcPr>
            <w:tcW w:w="1252" w:type="dxa"/>
            <w:tcBorders>
              <w:top w:val="single" w:sz="4" w:space="0" w:color="000000"/>
              <w:left w:val="single" w:sz="4" w:space="0" w:color="000000"/>
              <w:bottom w:val="single" w:sz="4" w:space="0" w:color="000000"/>
              <w:right w:val="single" w:sz="4" w:space="0" w:color="000000"/>
            </w:tcBorders>
            <w:vAlign w:val="center"/>
          </w:tcPr>
          <w:p w14:paraId="14561E12"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11.54</w:t>
            </w:r>
          </w:p>
        </w:tc>
        <w:tc>
          <w:tcPr>
            <w:tcW w:w="1252" w:type="dxa"/>
            <w:tcBorders>
              <w:top w:val="single" w:sz="4" w:space="0" w:color="000000"/>
              <w:left w:val="single" w:sz="4" w:space="0" w:color="000000"/>
              <w:bottom w:val="single" w:sz="4" w:space="0" w:color="000000"/>
              <w:right w:val="single" w:sz="4" w:space="0" w:color="000000"/>
            </w:tcBorders>
            <w:vAlign w:val="center"/>
          </w:tcPr>
          <w:p w14:paraId="46CC627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29EB605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11.77</w:t>
            </w:r>
          </w:p>
        </w:tc>
        <w:tc>
          <w:tcPr>
            <w:tcW w:w="1252" w:type="dxa"/>
            <w:tcBorders>
              <w:top w:val="single" w:sz="4" w:space="0" w:color="000000"/>
              <w:left w:val="single" w:sz="4" w:space="0" w:color="000000"/>
              <w:bottom w:val="single" w:sz="4" w:space="0" w:color="000000"/>
              <w:right w:val="single" w:sz="4" w:space="0" w:color="000000"/>
            </w:tcBorders>
            <w:vAlign w:val="center"/>
          </w:tcPr>
          <w:p w14:paraId="45DB4737"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3" w:type="dxa"/>
            <w:tcBorders>
              <w:top w:val="single" w:sz="4" w:space="0" w:color="000000"/>
              <w:left w:val="single" w:sz="4" w:space="0" w:color="000000"/>
              <w:bottom w:val="single" w:sz="4" w:space="0" w:color="000000"/>
            </w:tcBorders>
          </w:tcPr>
          <w:p w14:paraId="0847D48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11.87</w:t>
            </w:r>
          </w:p>
        </w:tc>
        <w:tc>
          <w:tcPr>
            <w:tcW w:w="3366" w:type="dxa"/>
            <w:tcBorders>
              <w:top w:val="single" w:sz="4" w:space="0" w:color="000000"/>
              <w:left w:val="single" w:sz="4" w:space="0" w:color="000000"/>
              <w:bottom w:val="single" w:sz="4" w:space="0" w:color="000000"/>
              <w:right w:val="single" w:sz="4" w:space="0" w:color="000000"/>
            </w:tcBorders>
          </w:tcPr>
          <w:p w14:paraId="46B05CA9"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71321A6"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DEEE2F8"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lastRenderedPageBreak/>
              <w:t>61</w:t>
            </w:r>
          </w:p>
        </w:tc>
        <w:tc>
          <w:tcPr>
            <w:tcW w:w="2410" w:type="dxa"/>
            <w:tcBorders>
              <w:top w:val="single" w:sz="4" w:space="0" w:color="000000"/>
              <w:left w:val="single" w:sz="4" w:space="0" w:color="000000"/>
              <w:bottom w:val="single" w:sz="4" w:space="0" w:color="000000"/>
              <w:right w:val="single" w:sz="4" w:space="0" w:color="000000"/>
            </w:tcBorders>
            <w:vAlign w:val="center"/>
          </w:tcPr>
          <w:p w14:paraId="50864AB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Vĩnh Long</w:t>
            </w:r>
          </w:p>
        </w:tc>
        <w:tc>
          <w:tcPr>
            <w:tcW w:w="1252" w:type="dxa"/>
            <w:tcBorders>
              <w:top w:val="single" w:sz="4" w:space="0" w:color="000000"/>
              <w:left w:val="single" w:sz="4" w:space="0" w:color="000000"/>
              <w:bottom w:val="single" w:sz="4" w:space="0" w:color="000000"/>
              <w:right w:val="single" w:sz="4" w:space="0" w:color="000000"/>
            </w:tcBorders>
            <w:vAlign w:val="center"/>
          </w:tcPr>
          <w:p w14:paraId="4AEE1E3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2C0ABB04"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11.98</w:t>
            </w:r>
          </w:p>
        </w:tc>
        <w:tc>
          <w:tcPr>
            <w:tcW w:w="1252" w:type="dxa"/>
            <w:tcBorders>
              <w:top w:val="single" w:sz="4" w:space="0" w:color="000000"/>
              <w:left w:val="single" w:sz="4" w:space="0" w:color="000000"/>
              <w:bottom w:val="single" w:sz="4" w:space="0" w:color="000000"/>
              <w:right w:val="single" w:sz="4" w:space="0" w:color="000000"/>
            </w:tcBorders>
            <w:vAlign w:val="center"/>
          </w:tcPr>
          <w:p w14:paraId="32B54C6A"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2" w:type="dxa"/>
            <w:tcBorders>
              <w:top w:val="single" w:sz="4" w:space="0" w:color="000000"/>
              <w:left w:val="single" w:sz="4" w:space="0" w:color="000000"/>
              <w:bottom w:val="single" w:sz="4" w:space="0" w:color="000000"/>
              <w:right w:val="single" w:sz="4" w:space="0" w:color="000000"/>
            </w:tcBorders>
            <w:vAlign w:val="center"/>
          </w:tcPr>
          <w:p w14:paraId="70414EA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10.78</w:t>
            </w:r>
          </w:p>
        </w:tc>
        <w:tc>
          <w:tcPr>
            <w:tcW w:w="1252" w:type="dxa"/>
            <w:tcBorders>
              <w:top w:val="single" w:sz="4" w:space="0" w:color="000000"/>
              <w:left w:val="single" w:sz="4" w:space="0" w:color="000000"/>
              <w:bottom w:val="single" w:sz="4" w:space="0" w:color="000000"/>
              <w:right w:val="single" w:sz="4" w:space="0" w:color="000000"/>
            </w:tcBorders>
            <w:vAlign w:val="center"/>
          </w:tcPr>
          <w:p w14:paraId="147450B1"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25</w:t>
            </w:r>
          </w:p>
        </w:tc>
        <w:tc>
          <w:tcPr>
            <w:tcW w:w="1253" w:type="dxa"/>
            <w:tcBorders>
              <w:top w:val="single" w:sz="4" w:space="0" w:color="000000"/>
              <w:left w:val="single" w:sz="4" w:space="0" w:color="000000"/>
              <w:bottom w:val="single" w:sz="4" w:space="0" w:color="000000"/>
            </w:tcBorders>
          </w:tcPr>
          <w:p w14:paraId="4D4843EE"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10.62</w:t>
            </w:r>
          </w:p>
        </w:tc>
        <w:tc>
          <w:tcPr>
            <w:tcW w:w="3366" w:type="dxa"/>
            <w:tcBorders>
              <w:top w:val="single" w:sz="4" w:space="0" w:color="000000"/>
              <w:left w:val="single" w:sz="4" w:space="0" w:color="000000"/>
              <w:bottom w:val="single" w:sz="4" w:space="0" w:color="000000"/>
              <w:right w:val="single" w:sz="4" w:space="0" w:color="000000"/>
            </w:tcBorders>
          </w:tcPr>
          <w:p w14:paraId="6862F30D"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r w:rsidR="00F02967" w:rsidRPr="0060674A" w14:paraId="314D0AFA"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3FEB4A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62</w:t>
            </w:r>
          </w:p>
        </w:tc>
        <w:tc>
          <w:tcPr>
            <w:tcW w:w="2410" w:type="dxa"/>
            <w:tcBorders>
              <w:top w:val="single" w:sz="4" w:space="0" w:color="000000"/>
              <w:left w:val="single" w:sz="4" w:space="0" w:color="000000"/>
              <w:bottom w:val="single" w:sz="4" w:space="0" w:color="000000"/>
              <w:right w:val="single" w:sz="4" w:space="0" w:color="000000"/>
            </w:tcBorders>
            <w:vAlign w:val="center"/>
          </w:tcPr>
          <w:p w14:paraId="0D65FC62"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Vĩnh Phúc</w:t>
            </w:r>
          </w:p>
        </w:tc>
        <w:tc>
          <w:tcPr>
            <w:tcW w:w="1252" w:type="dxa"/>
            <w:tcBorders>
              <w:top w:val="single" w:sz="4" w:space="0" w:color="000000"/>
              <w:left w:val="single" w:sz="4" w:space="0" w:color="000000"/>
              <w:bottom w:val="single" w:sz="4" w:space="0" w:color="000000"/>
              <w:right w:val="single" w:sz="4" w:space="0" w:color="000000"/>
            </w:tcBorders>
            <w:vAlign w:val="center"/>
          </w:tcPr>
          <w:p w14:paraId="1C90039C"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5BE74080"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8.50</w:t>
            </w:r>
          </w:p>
        </w:tc>
        <w:tc>
          <w:tcPr>
            <w:tcW w:w="1252" w:type="dxa"/>
            <w:tcBorders>
              <w:top w:val="single" w:sz="4" w:space="0" w:color="000000"/>
              <w:left w:val="single" w:sz="4" w:space="0" w:color="000000"/>
              <w:bottom w:val="single" w:sz="4" w:space="0" w:color="000000"/>
              <w:right w:val="single" w:sz="4" w:space="0" w:color="000000"/>
            </w:tcBorders>
            <w:vAlign w:val="center"/>
          </w:tcPr>
          <w:p w14:paraId="51A25D9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15</w:t>
            </w:r>
          </w:p>
        </w:tc>
        <w:tc>
          <w:tcPr>
            <w:tcW w:w="1252" w:type="dxa"/>
            <w:tcBorders>
              <w:top w:val="single" w:sz="4" w:space="0" w:color="000000"/>
              <w:left w:val="single" w:sz="4" w:space="0" w:color="000000"/>
              <w:bottom w:val="single" w:sz="4" w:space="0" w:color="000000"/>
              <w:right w:val="single" w:sz="4" w:space="0" w:color="000000"/>
            </w:tcBorders>
            <w:vAlign w:val="center"/>
          </w:tcPr>
          <w:p w14:paraId="5CEE5E8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8.69</w:t>
            </w:r>
          </w:p>
        </w:tc>
        <w:tc>
          <w:tcPr>
            <w:tcW w:w="1252" w:type="dxa"/>
            <w:tcBorders>
              <w:top w:val="single" w:sz="4" w:space="0" w:color="000000"/>
              <w:left w:val="single" w:sz="4" w:space="0" w:color="000000"/>
              <w:bottom w:val="single" w:sz="4" w:space="0" w:color="000000"/>
              <w:right w:val="single" w:sz="4" w:space="0" w:color="000000"/>
            </w:tcBorders>
            <w:vAlign w:val="center"/>
          </w:tcPr>
          <w:p w14:paraId="3FAE0D22"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20</w:t>
            </w:r>
          </w:p>
        </w:tc>
        <w:tc>
          <w:tcPr>
            <w:tcW w:w="1253" w:type="dxa"/>
            <w:tcBorders>
              <w:top w:val="single" w:sz="4" w:space="0" w:color="000000"/>
              <w:left w:val="single" w:sz="4" w:space="0" w:color="000000"/>
              <w:bottom w:val="single" w:sz="4" w:space="0" w:color="000000"/>
            </w:tcBorders>
          </w:tcPr>
          <w:p w14:paraId="133A96E3"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8.72</w:t>
            </w:r>
          </w:p>
        </w:tc>
        <w:tc>
          <w:tcPr>
            <w:tcW w:w="3366" w:type="dxa"/>
            <w:tcBorders>
              <w:top w:val="single" w:sz="4" w:space="0" w:color="000000"/>
              <w:left w:val="single" w:sz="4" w:space="0" w:color="000000"/>
              <w:bottom w:val="single" w:sz="4" w:space="0" w:color="000000"/>
              <w:right w:val="single" w:sz="4" w:space="0" w:color="000000"/>
            </w:tcBorders>
            <w:vAlign w:val="center"/>
          </w:tcPr>
          <w:p w14:paraId="49BB4B8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Đặt chỉ tiêu từ tháng 5/2025</w:t>
            </w:r>
          </w:p>
        </w:tc>
      </w:tr>
      <w:tr w:rsidR="00F02967" w:rsidRPr="0060674A" w14:paraId="1F1F013F" w14:textId="77777777" w:rsidTr="00243478">
        <w:trPr>
          <w:trHeight w:val="57"/>
        </w:trPr>
        <w:tc>
          <w:tcPr>
            <w:tcW w:w="704" w:type="dxa"/>
            <w:tcBorders>
              <w:top w:val="single" w:sz="4" w:space="0" w:color="000000"/>
              <w:left w:val="single" w:sz="4" w:space="0" w:color="000000"/>
              <w:bottom w:val="single" w:sz="4" w:space="0" w:color="000000"/>
              <w:right w:val="single" w:sz="4" w:space="0" w:color="000000"/>
            </w:tcBorders>
            <w:vAlign w:val="center"/>
          </w:tcPr>
          <w:p w14:paraId="73AAF49B"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63</w:t>
            </w:r>
          </w:p>
        </w:tc>
        <w:tc>
          <w:tcPr>
            <w:tcW w:w="2410" w:type="dxa"/>
            <w:tcBorders>
              <w:top w:val="single" w:sz="4" w:space="0" w:color="000000"/>
              <w:left w:val="single" w:sz="4" w:space="0" w:color="000000"/>
              <w:bottom w:val="single" w:sz="4" w:space="0" w:color="000000"/>
              <w:right w:val="single" w:sz="4" w:space="0" w:color="000000"/>
            </w:tcBorders>
            <w:vAlign w:val="center"/>
          </w:tcPr>
          <w:p w14:paraId="0076CBB5"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Yên Bái</w:t>
            </w:r>
          </w:p>
        </w:tc>
        <w:tc>
          <w:tcPr>
            <w:tcW w:w="1252" w:type="dxa"/>
            <w:tcBorders>
              <w:top w:val="single" w:sz="4" w:space="0" w:color="000000"/>
              <w:left w:val="single" w:sz="4" w:space="0" w:color="000000"/>
              <w:bottom w:val="single" w:sz="4" w:space="0" w:color="000000"/>
              <w:right w:val="single" w:sz="4" w:space="0" w:color="000000"/>
            </w:tcBorders>
            <w:vAlign w:val="center"/>
          </w:tcPr>
          <w:p w14:paraId="687199B8"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13.4</w:t>
            </w:r>
          </w:p>
        </w:tc>
        <w:tc>
          <w:tcPr>
            <w:tcW w:w="1252" w:type="dxa"/>
            <w:tcBorders>
              <w:top w:val="single" w:sz="4" w:space="0" w:color="000000"/>
              <w:left w:val="single" w:sz="4" w:space="0" w:color="000000"/>
              <w:bottom w:val="single" w:sz="4" w:space="0" w:color="000000"/>
              <w:right w:val="single" w:sz="4" w:space="0" w:color="000000"/>
            </w:tcBorders>
            <w:vAlign w:val="center"/>
          </w:tcPr>
          <w:p w14:paraId="6923262C"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eastAsia="SimSun" w:hAnsiTheme="majorHAnsi" w:cstheme="majorHAnsi"/>
                <w:color w:val="000000"/>
                <w:sz w:val="28"/>
                <w:szCs w:val="28"/>
              </w:rPr>
              <w:t>11.95</w:t>
            </w:r>
          </w:p>
        </w:tc>
        <w:tc>
          <w:tcPr>
            <w:tcW w:w="1252" w:type="dxa"/>
            <w:tcBorders>
              <w:top w:val="single" w:sz="4" w:space="0" w:color="000000"/>
              <w:left w:val="single" w:sz="4" w:space="0" w:color="000000"/>
              <w:bottom w:val="single" w:sz="4" w:space="0" w:color="000000"/>
              <w:right w:val="single" w:sz="4" w:space="0" w:color="000000"/>
            </w:tcBorders>
            <w:vAlign w:val="center"/>
          </w:tcPr>
          <w:p w14:paraId="047C54BB"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16</w:t>
            </w:r>
          </w:p>
        </w:tc>
        <w:tc>
          <w:tcPr>
            <w:tcW w:w="1252" w:type="dxa"/>
            <w:tcBorders>
              <w:top w:val="single" w:sz="4" w:space="0" w:color="000000"/>
              <w:left w:val="single" w:sz="4" w:space="0" w:color="000000"/>
              <w:bottom w:val="single" w:sz="4" w:space="0" w:color="000000"/>
              <w:right w:val="single" w:sz="4" w:space="0" w:color="000000"/>
            </w:tcBorders>
            <w:vAlign w:val="center"/>
          </w:tcPr>
          <w:p w14:paraId="30CB4F3E" w14:textId="77777777" w:rsidR="00F02967" w:rsidRPr="0060674A" w:rsidRDefault="00F02967" w:rsidP="00243478">
            <w:pPr>
              <w:spacing w:before="120" w:line="264" w:lineRule="auto"/>
              <w:jc w:val="right"/>
              <w:rPr>
                <w:rFonts w:asciiTheme="majorHAnsi" w:hAnsiTheme="majorHAnsi" w:cstheme="majorHAnsi"/>
                <w:color w:val="000000" w:themeColor="dark1"/>
                <w:sz w:val="28"/>
                <w:szCs w:val="28"/>
              </w:rPr>
            </w:pPr>
            <w:r w:rsidRPr="0060674A">
              <w:rPr>
                <w:rFonts w:asciiTheme="majorHAnsi" w:hAnsiTheme="majorHAnsi" w:cstheme="majorHAnsi"/>
                <w:color w:val="0D0D0D"/>
                <w:sz w:val="28"/>
                <w:szCs w:val="28"/>
              </w:rPr>
              <w:t>11.80</w:t>
            </w:r>
          </w:p>
        </w:tc>
        <w:tc>
          <w:tcPr>
            <w:tcW w:w="1252" w:type="dxa"/>
            <w:tcBorders>
              <w:top w:val="single" w:sz="4" w:space="0" w:color="000000"/>
              <w:left w:val="single" w:sz="4" w:space="0" w:color="000000"/>
              <w:bottom w:val="single" w:sz="4" w:space="0" w:color="000000"/>
              <w:right w:val="single" w:sz="4" w:space="0" w:color="000000"/>
            </w:tcBorders>
            <w:vAlign w:val="center"/>
          </w:tcPr>
          <w:p w14:paraId="02ABD80A"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24</w:t>
            </w:r>
          </w:p>
        </w:tc>
        <w:tc>
          <w:tcPr>
            <w:tcW w:w="1253" w:type="dxa"/>
            <w:tcBorders>
              <w:top w:val="single" w:sz="4" w:space="0" w:color="000000"/>
              <w:left w:val="single" w:sz="4" w:space="0" w:color="000000"/>
              <w:bottom w:val="single" w:sz="4" w:space="0" w:color="000000"/>
            </w:tcBorders>
          </w:tcPr>
          <w:p w14:paraId="158BBB4C" w14:textId="77777777" w:rsidR="00F02967" w:rsidRPr="0060674A" w:rsidRDefault="00F02967" w:rsidP="00243478">
            <w:pPr>
              <w:spacing w:before="120" w:line="264" w:lineRule="auto"/>
              <w:jc w:val="center"/>
              <w:rPr>
                <w:rFonts w:asciiTheme="majorHAnsi" w:hAnsiTheme="majorHAnsi" w:cstheme="majorHAnsi"/>
                <w:color w:val="000000" w:themeColor="dark1"/>
                <w:sz w:val="28"/>
                <w:szCs w:val="28"/>
              </w:rPr>
            </w:pPr>
            <w:r w:rsidRPr="0060674A">
              <w:rPr>
                <w:rFonts w:asciiTheme="majorHAnsi" w:hAnsiTheme="majorHAnsi" w:cstheme="majorHAnsi"/>
                <w:color w:val="000000" w:themeColor="dark1"/>
                <w:sz w:val="28"/>
                <w:szCs w:val="28"/>
              </w:rPr>
              <w:t>12.21</w:t>
            </w:r>
          </w:p>
        </w:tc>
        <w:tc>
          <w:tcPr>
            <w:tcW w:w="3366" w:type="dxa"/>
            <w:tcBorders>
              <w:top w:val="single" w:sz="4" w:space="0" w:color="000000"/>
              <w:left w:val="single" w:sz="4" w:space="0" w:color="000000"/>
              <w:bottom w:val="single" w:sz="4" w:space="0" w:color="000000"/>
              <w:right w:val="single" w:sz="4" w:space="0" w:color="000000"/>
            </w:tcBorders>
          </w:tcPr>
          <w:p w14:paraId="2C9D06EA" w14:textId="77777777" w:rsidR="00F02967" w:rsidRPr="0060674A" w:rsidRDefault="00F02967" w:rsidP="00243478">
            <w:pPr>
              <w:spacing w:before="120" w:line="264" w:lineRule="auto"/>
              <w:rPr>
                <w:rFonts w:asciiTheme="majorHAnsi" w:hAnsiTheme="majorHAnsi" w:cstheme="majorHAnsi"/>
                <w:color w:val="000000" w:themeColor="dark1"/>
                <w:sz w:val="28"/>
                <w:szCs w:val="28"/>
              </w:rPr>
            </w:pPr>
          </w:p>
        </w:tc>
      </w:tr>
    </w:tbl>
    <w:p w14:paraId="037F973F" w14:textId="77777777" w:rsidR="00F02967" w:rsidRPr="0060674A" w:rsidRDefault="00F02967" w:rsidP="00F80FDB">
      <w:pPr>
        <w:pStyle w:val="Vanban"/>
        <w:widowControl w:val="0"/>
        <w:spacing w:line="264" w:lineRule="auto"/>
        <w:ind w:firstLine="567"/>
        <w:rPr>
          <w:rFonts w:asciiTheme="majorHAnsi" w:hAnsiTheme="majorHAnsi" w:cstheme="majorHAnsi"/>
          <w:i/>
          <w:iCs/>
          <w:color w:val="000000" w:themeColor="dark1"/>
          <w:szCs w:val="28"/>
          <w:lang w:val="en-US"/>
        </w:rPr>
      </w:pPr>
      <w:r w:rsidRPr="0060674A">
        <w:rPr>
          <w:rFonts w:asciiTheme="majorHAnsi" w:hAnsiTheme="majorHAnsi" w:cstheme="majorHAnsi"/>
          <w:i/>
          <w:iCs/>
          <w:color w:val="000000" w:themeColor="dark1"/>
          <w:szCs w:val="28"/>
          <w:lang w:val="en-US"/>
        </w:rPr>
        <w:t>Số liệu của 34 tỉnh/TP</w:t>
      </w:r>
      <w:r w:rsidRPr="0060674A">
        <w:rPr>
          <w:rFonts w:asciiTheme="majorHAnsi" w:hAnsiTheme="majorHAnsi" w:cstheme="majorHAnsi"/>
          <w:i/>
          <w:iCs/>
          <w:color w:val="000000" w:themeColor="dark1"/>
          <w:szCs w:val="28"/>
        </w:rPr>
        <w:t xml:space="preserve"> (sau sáp nhập)</w:t>
      </w:r>
      <w:r w:rsidRPr="0060674A">
        <w:rPr>
          <w:rFonts w:asciiTheme="majorHAnsi" w:hAnsiTheme="majorHAnsi" w:cstheme="majorHAnsi"/>
          <w:i/>
          <w:iCs/>
          <w:color w:val="000000" w:themeColor="dark1"/>
          <w:szCs w:val="28"/>
          <w:lang w:val="en-US"/>
        </w:rPr>
        <w:t xml:space="preserve"> tính</w:t>
      </w:r>
      <w:r w:rsidRPr="0060674A">
        <w:rPr>
          <w:rFonts w:asciiTheme="majorHAnsi" w:hAnsiTheme="majorHAnsi" w:cstheme="majorHAnsi"/>
          <w:i/>
          <w:iCs/>
          <w:color w:val="000000" w:themeColor="dark1"/>
          <w:szCs w:val="28"/>
        </w:rPr>
        <w:t xml:space="preserve"> từ 01/01/2025 đến 09/7/2025</w:t>
      </w:r>
      <w:r w:rsidRPr="0060674A">
        <w:rPr>
          <w:rFonts w:asciiTheme="majorHAnsi" w:hAnsiTheme="majorHAnsi" w:cstheme="majorHAnsi"/>
          <w:i/>
          <w:iCs/>
          <w:color w:val="000000" w:themeColor="dark1"/>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3563"/>
        <w:gridCol w:w="3420"/>
        <w:gridCol w:w="3426"/>
        <w:gridCol w:w="3404"/>
      </w:tblGrid>
      <w:tr w:rsidR="00F02967" w:rsidRPr="0060674A" w14:paraId="515E676E" w14:textId="77777777" w:rsidTr="00243478">
        <w:trPr>
          <w:trHeight w:val="57"/>
        </w:trPr>
        <w:tc>
          <w:tcPr>
            <w:tcW w:w="846" w:type="dxa"/>
            <w:vAlign w:val="center"/>
          </w:tcPr>
          <w:p w14:paraId="50D9F8B1" w14:textId="77777777" w:rsidR="00F02967" w:rsidRPr="0060674A" w:rsidRDefault="00F02967" w:rsidP="00243478">
            <w:pPr>
              <w:spacing w:before="120" w:line="264" w:lineRule="auto"/>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t>TT</w:t>
            </w:r>
          </w:p>
        </w:tc>
        <w:tc>
          <w:tcPr>
            <w:tcW w:w="3391" w:type="dxa"/>
            <w:vAlign w:val="center"/>
          </w:tcPr>
          <w:p w14:paraId="55268FF7" w14:textId="77777777" w:rsidR="00F02967" w:rsidRPr="0060674A" w:rsidRDefault="00F02967" w:rsidP="00243478">
            <w:pPr>
              <w:spacing w:before="120" w:line="264" w:lineRule="auto"/>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t>Tỉnh/TP</w:t>
            </w:r>
          </w:p>
        </w:tc>
        <w:tc>
          <w:tcPr>
            <w:tcW w:w="3255" w:type="dxa"/>
            <w:vAlign w:val="center"/>
          </w:tcPr>
          <w:p w14:paraId="436DE5A0" w14:textId="77777777" w:rsidR="00F02967" w:rsidRPr="0060674A" w:rsidRDefault="00F02967" w:rsidP="00243478">
            <w:pPr>
              <w:spacing w:before="120" w:line="264" w:lineRule="auto"/>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r w:rsidRPr="0060674A">
              <w:rPr>
                <w:rFonts w:asciiTheme="majorHAnsi" w:hAnsiTheme="majorHAnsi" w:cstheme="majorHAnsi"/>
                <w:b/>
                <w:bCs/>
                <w:color w:val="0D0D0D"/>
                <w:sz w:val="28"/>
                <w:szCs w:val="28"/>
                <w14:textFill>
                  <w14:solidFill>
                    <w14:srgbClr w14:val="0D0D0D">
                      <w14:lumMod w14:val="95000"/>
                      <w14:lumOff w14:val="5000"/>
                    </w14:srgbClr>
                  </w14:solidFill>
                </w14:textFill>
              </w:rPr>
              <w:t>Đặt chỉ tiêu tháng 7</w:t>
            </w:r>
          </w:p>
        </w:tc>
        <w:tc>
          <w:tcPr>
            <w:tcW w:w="3261" w:type="dxa"/>
            <w:vAlign w:val="center"/>
          </w:tcPr>
          <w:p w14:paraId="6A0EFE5E" w14:textId="77777777" w:rsidR="00F02967" w:rsidRPr="0060674A" w:rsidRDefault="00F02967" w:rsidP="00243478">
            <w:pPr>
              <w:spacing w:before="120" w:line="264" w:lineRule="auto"/>
              <w:jc w:val="center"/>
              <w:rPr>
                <w:rFonts w:asciiTheme="majorHAnsi" w:hAnsiTheme="majorHAnsi" w:cstheme="majorHAnsi"/>
                <w:b/>
                <w:bCs/>
                <w:color w:val="0D0D0D"/>
                <w:sz w:val="28"/>
                <w:szCs w:val="28"/>
                <w14:textFill>
                  <w14:solidFill>
                    <w14:srgbClr w14:val="0D0D0D">
                      <w14:lumMod w14:val="95000"/>
                      <w14:lumOff w14:val="5000"/>
                    </w14:srgbClr>
                  </w14:solidFill>
                </w14:textFill>
              </w:rPr>
            </w:pPr>
            <w:r w:rsidRPr="0060674A">
              <w:rPr>
                <w:rFonts w:asciiTheme="majorHAnsi" w:hAnsiTheme="majorHAnsi" w:cstheme="majorHAnsi"/>
                <w:b/>
                <w:bCs/>
                <w:color w:val="0D0D0D"/>
                <w:sz w:val="28"/>
                <w:szCs w:val="28"/>
                <w14:textFill>
                  <w14:solidFill>
                    <w14:srgbClr w14:val="0D0D0D">
                      <w14:lumMod w14:val="95000"/>
                      <w14:lumOff w14:val="5000"/>
                    </w14:srgbClr>
                  </w14:solidFill>
                </w14:textFill>
              </w:rPr>
              <w:t>Tỷ lệ đạt được đến</w:t>
            </w:r>
            <w:r w:rsidRPr="0060674A">
              <w:rPr>
                <w:rFonts w:asciiTheme="majorHAnsi" w:hAnsiTheme="majorHAnsi" w:cstheme="majorHAnsi"/>
                <w:b/>
                <w:bCs/>
                <w:color w:val="0D0D0D"/>
                <w:sz w:val="28"/>
                <w:szCs w:val="28"/>
                <w:lang w:val="vi-VN"/>
                <w14:textFill>
                  <w14:solidFill>
                    <w14:srgbClr w14:val="0D0D0D">
                      <w14:lumMod w14:val="95000"/>
                      <w14:lumOff w14:val="5000"/>
                    </w14:srgbClr>
                  </w14:solidFill>
                </w14:textFill>
              </w:rPr>
              <w:t xml:space="preserve"> 09/</w:t>
            </w:r>
            <w:r w:rsidRPr="0060674A">
              <w:rPr>
                <w:rFonts w:asciiTheme="majorHAnsi" w:hAnsiTheme="majorHAnsi" w:cstheme="majorHAnsi"/>
                <w:b/>
                <w:bCs/>
                <w:color w:val="0D0D0D"/>
                <w:sz w:val="28"/>
                <w:szCs w:val="28"/>
                <w14:textFill>
                  <w14:solidFill>
                    <w14:srgbClr w14:val="0D0D0D">
                      <w14:lumMod w14:val="95000"/>
                      <w14:lumOff w14:val="5000"/>
                    </w14:srgbClr>
                  </w14:solidFill>
                </w14:textFill>
              </w:rPr>
              <w:t>7‍</w:t>
            </w:r>
          </w:p>
        </w:tc>
        <w:tc>
          <w:tcPr>
            <w:tcW w:w="3240" w:type="dxa"/>
            <w:vAlign w:val="center"/>
          </w:tcPr>
          <w:p w14:paraId="5C4154C8" w14:textId="77777777" w:rsidR="00F02967" w:rsidRPr="0060674A" w:rsidRDefault="00F02967" w:rsidP="00243478">
            <w:pPr>
              <w:spacing w:before="120" w:line="264" w:lineRule="auto"/>
              <w:jc w:val="center"/>
              <w:rPr>
                <w:rFonts w:asciiTheme="majorHAnsi" w:hAnsiTheme="majorHAnsi" w:cstheme="majorHAnsi"/>
                <w:b/>
                <w:bCs/>
                <w:color w:val="0D0D0D"/>
                <w:sz w:val="28"/>
                <w:szCs w:val="28"/>
                <w14:textFill>
                  <w14:solidFill>
                    <w14:srgbClr w14:val="0D0D0D">
                      <w14:lumMod w14:val="95000"/>
                      <w14:lumOff w14:val="5000"/>
                    </w14:srgbClr>
                  </w14:solidFill>
                </w14:textFill>
              </w:rPr>
            </w:pPr>
            <w:r w:rsidRPr="0060674A">
              <w:rPr>
                <w:rFonts w:asciiTheme="majorHAnsi" w:hAnsiTheme="majorHAnsi" w:cstheme="majorHAnsi"/>
                <w:b/>
                <w:bCs/>
                <w:color w:val="0D0D0D"/>
                <w:sz w:val="28"/>
                <w:szCs w:val="28"/>
                <w14:textFill>
                  <w14:solidFill>
                    <w14:srgbClr w14:val="0D0D0D">
                      <w14:lumMod w14:val="95000"/>
                      <w14:lumOff w14:val="5000"/>
                    </w14:srgbClr>
                  </w14:solidFill>
                </w14:textFill>
              </w:rPr>
              <w:t>Ghi chú</w:t>
            </w:r>
          </w:p>
        </w:tc>
      </w:tr>
      <w:tr w:rsidR="00F02967" w:rsidRPr="0060674A" w14:paraId="109D4D8F" w14:textId="77777777" w:rsidTr="00243478">
        <w:trPr>
          <w:trHeight w:val="57"/>
        </w:trPr>
        <w:tc>
          <w:tcPr>
            <w:tcW w:w="846" w:type="dxa"/>
            <w:vAlign w:val="center"/>
          </w:tcPr>
          <w:p w14:paraId="2DB2BA95"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w:t>
            </w:r>
          </w:p>
        </w:tc>
        <w:tc>
          <w:tcPr>
            <w:tcW w:w="3391" w:type="dxa"/>
            <w:vAlign w:val="center"/>
          </w:tcPr>
          <w:p w14:paraId="3CACB4E1"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Thành phố Hà Nội</w:t>
            </w:r>
          </w:p>
        </w:tc>
        <w:tc>
          <w:tcPr>
            <w:tcW w:w="3255" w:type="dxa"/>
            <w:vAlign w:val="center"/>
          </w:tcPr>
          <w:p w14:paraId="48A3F1E8"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35</w:t>
            </w:r>
          </w:p>
        </w:tc>
        <w:tc>
          <w:tcPr>
            <w:tcW w:w="3261" w:type="dxa"/>
            <w:vAlign w:val="center"/>
          </w:tcPr>
          <w:p w14:paraId="548426C6"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‍0.91</w:t>
            </w:r>
          </w:p>
        </w:tc>
        <w:tc>
          <w:tcPr>
            <w:tcW w:w="3240" w:type="dxa"/>
            <w:vAlign w:val="center"/>
          </w:tcPr>
          <w:p w14:paraId="6CD05D6F"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2245DDF6" w14:textId="77777777" w:rsidTr="00243478">
        <w:trPr>
          <w:trHeight w:val="57"/>
        </w:trPr>
        <w:tc>
          <w:tcPr>
            <w:tcW w:w="846" w:type="dxa"/>
            <w:vAlign w:val="center"/>
          </w:tcPr>
          <w:p w14:paraId="7DB51F84"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w:t>
            </w:r>
          </w:p>
        </w:tc>
        <w:tc>
          <w:tcPr>
            <w:tcW w:w="3391" w:type="dxa"/>
            <w:vAlign w:val="center"/>
          </w:tcPr>
          <w:p w14:paraId="2887107A"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Thành phố Huế</w:t>
            </w:r>
          </w:p>
        </w:tc>
        <w:tc>
          <w:tcPr>
            <w:tcW w:w="3255" w:type="dxa"/>
            <w:vAlign w:val="center"/>
          </w:tcPr>
          <w:p w14:paraId="608FE62B"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70</w:t>
            </w:r>
          </w:p>
        </w:tc>
        <w:tc>
          <w:tcPr>
            <w:tcW w:w="3261" w:type="dxa"/>
            <w:vAlign w:val="center"/>
          </w:tcPr>
          <w:p w14:paraId="0B7DF543"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‍14.34</w:t>
            </w:r>
          </w:p>
        </w:tc>
        <w:tc>
          <w:tcPr>
            <w:tcW w:w="3240" w:type="dxa"/>
            <w:vAlign w:val="center"/>
          </w:tcPr>
          <w:p w14:paraId="7A36C58E"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10EBBF1D" w14:textId="77777777" w:rsidTr="00243478">
        <w:trPr>
          <w:trHeight w:val="57"/>
        </w:trPr>
        <w:tc>
          <w:tcPr>
            <w:tcW w:w="846" w:type="dxa"/>
            <w:vAlign w:val="center"/>
          </w:tcPr>
          <w:p w14:paraId="6D60E621"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3</w:t>
            </w:r>
          </w:p>
        </w:tc>
        <w:tc>
          <w:tcPr>
            <w:tcW w:w="3391" w:type="dxa"/>
            <w:vAlign w:val="center"/>
          </w:tcPr>
          <w:p w14:paraId="39696FEF"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Lai Châu</w:t>
            </w:r>
          </w:p>
        </w:tc>
        <w:tc>
          <w:tcPr>
            <w:tcW w:w="3255" w:type="dxa"/>
            <w:vAlign w:val="center"/>
          </w:tcPr>
          <w:p w14:paraId="1CF7E5B0"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40</w:t>
            </w:r>
          </w:p>
        </w:tc>
        <w:tc>
          <w:tcPr>
            <w:tcW w:w="3261" w:type="dxa"/>
            <w:vAlign w:val="center"/>
          </w:tcPr>
          <w:p w14:paraId="6D335DD0"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12.4</w:t>
            </w:r>
          </w:p>
        </w:tc>
        <w:tc>
          <w:tcPr>
            <w:tcW w:w="3240" w:type="dxa"/>
            <w:vAlign w:val="center"/>
          </w:tcPr>
          <w:p w14:paraId="66A2DC56"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39F548B5" w14:textId="77777777" w:rsidTr="00243478">
        <w:trPr>
          <w:trHeight w:val="57"/>
        </w:trPr>
        <w:tc>
          <w:tcPr>
            <w:tcW w:w="846" w:type="dxa"/>
            <w:vAlign w:val="center"/>
          </w:tcPr>
          <w:p w14:paraId="3F0F7648"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4</w:t>
            </w:r>
          </w:p>
        </w:tc>
        <w:tc>
          <w:tcPr>
            <w:tcW w:w="3391" w:type="dxa"/>
            <w:vAlign w:val="center"/>
          </w:tcPr>
          <w:p w14:paraId="4F396B37"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Điện Biên</w:t>
            </w:r>
          </w:p>
        </w:tc>
        <w:tc>
          <w:tcPr>
            <w:tcW w:w="3255" w:type="dxa"/>
            <w:vAlign w:val="center"/>
          </w:tcPr>
          <w:p w14:paraId="68D30C9F"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37</w:t>
            </w:r>
          </w:p>
        </w:tc>
        <w:tc>
          <w:tcPr>
            <w:tcW w:w="3261" w:type="dxa"/>
            <w:vAlign w:val="center"/>
          </w:tcPr>
          <w:p w14:paraId="03982255"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21.84‍</w:t>
            </w:r>
          </w:p>
        </w:tc>
        <w:tc>
          <w:tcPr>
            <w:tcW w:w="3240" w:type="dxa"/>
            <w:vAlign w:val="center"/>
          </w:tcPr>
          <w:p w14:paraId="7E69BFF0"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25733A8B" w14:textId="77777777" w:rsidTr="00243478">
        <w:trPr>
          <w:trHeight w:val="57"/>
        </w:trPr>
        <w:tc>
          <w:tcPr>
            <w:tcW w:w="846" w:type="dxa"/>
            <w:vAlign w:val="center"/>
          </w:tcPr>
          <w:p w14:paraId="11F31E99"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5</w:t>
            </w:r>
          </w:p>
        </w:tc>
        <w:tc>
          <w:tcPr>
            <w:tcW w:w="3391" w:type="dxa"/>
            <w:vAlign w:val="center"/>
          </w:tcPr>
          <w:p w14:paraId="36E99B11"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Sơn La</w:t>
            </w:r>
          </w:p>
        </w:tc>
        <w:tc>
          <w:tcPr>
            <w:tcW w:w="3255" w:type="dxa"/>
            <w:vAlign w:val="center"/>
          </w:tcPr>
          <w:p w14:paraId="3AEE9997"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45</w:t>
            </w:r>
          </w:p>
        </w:tc>
        <w:tc>
          <w:tcPr>
            <w:tcW w:w="3261" w:type="dxa"/>
            <w:vAlign w:val="center"/>
          </w:tcPr>
          <w:p w14:paraId="6E871B75"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‍30.4</w:t>
            </w:r>
          </w:p>
        </w:tc>
        <w:tc>
          <w:tcPr>
            <w:tcW w:w="3240" w:type="dxa"/>
            <w:vAlign w:val="center"/>
          </w:tcPr>
          <w:p w14:paraId="50353D08"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552981C8" w14:textId="77777777" w:rsidTr="00243478">
        <w:trPr>
          <w:trHeight w:val="57"/>
        </w:trPr>
        <w:tc>
          <w:tcPr>
            <w:tcW w:w="846" w:type="dxa"/>
            <w:vAlign w:val="center"/>
          </w:tcPr>
          <w:p w14:paraId="5099A9C8"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6</w:t>
            </w:r>
          </w:p>
        </w:tc>
        <w:tc>
          <w:tcPr>
            <w:tcW w:w="3391" w:type="dxa"/>
            <w:vAlign w:val="center"/>
          </w:tcPr>
          <w:p w14:paraId="32133BD8"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Lạng Sơn</w:t>
            </w:r>
          </w:p>
        </w:tc>
        <w:tc>
          <w:tcPr>
            <w:tcW w:w="3255" w:type="dxa"/>
            <w:vAlign w:val="center"/>
          </w:tcPr>
          <w:p w14:paraId="26EB8D4F"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35</w:t>
            </w:r>
          </w:p>
        </w:tc>
        <w:tc>
          <w:tcPr>
            <w:tcW w:w="3261" w:type="dxa"/>
            <w:vAlign w:val="center"/>
          </w:tcPr>
          <w:p w14:paraId="3598E040"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13.15‍</w:t>
            </w:r>
          </w:p>
        </w:tc>
        <w:tc>
          <w:tcPr>
            <w:tcW w:w="3240" w:type="dxa"/>
            <w:vAlign w:val="center"/>
          </w:tcPr>
          <w:p w14:paraId="44DFB4D7"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423FA527" w14:textId="77777777" w:rsidTr="00243478">
        <w:trPr>
          <w:trHeight w:val="57"/>
        </w:trPr>
        <w:tc>
          <w:tcPr>
            <w:tcW w:w="846" w:type="dxa"/>
            <w:vAlign w:val="center"/>
          </w:tcPr>
          <w:p w14:paraId="3464C227"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7</w:t>
            </w:r>
          </w:p>
        </w:tc>
        <w:tc>
          <w:tcPr>
            <w:tcW w:w="3391" w:type="dxa"/>
            <w:vAlign w:val="center"/>
          </w:tcPr>
          <w:p w14:paraId="18792C9C"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Quảng Ninh</w:t>
            </w:r>
          </w:p>
        </w:tc>
        <w:tc>
          <w:tcPr>
            <w:tcW w:w="3255" w:type="dxa"/>
            <w:vAlign w:val="center"/>
          </w:tcPr>
          <w:p w14:paraId="7BB1195C"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30</w:t>
            </w:r>
          </w:p>
        </w:tc>
        <w:tc>
          <w:tcPr>
            <w:tcW w:w="3261" w:type="dxa"/>
            <w:vAlign w:val="center"/>
          </w:tcPr>
          <w:p w14:paraId="5426E392"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11.81‍</w:t>
            </w:r>
          </w:p>
        </w:tc>
        <w:tc>
          <w:tcPr>
            <w:tcW w:w="3240" w:type="dxa"/>
            <w:vAlign w:val="center"/>
          </w:tcPr>
          <w:p w14:paraId="72F52955"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7EF6B2A0" w14:textId="77777777" w:rsidTr="00243478">
        <w:trPr>
          <w:trHeight w:val="57"/>
        </w:trPr>
        <w:tc>
          <w:tcPr>
            <w:tcW w:w="846" w:type="dxa"/>
            <w:vAlign w:val="center"/>
          </w:tcPr>
          <w:p w14:paraId="1EAFAC00"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8</w:t>
            </w:r>
          </w:p>
        </w:tc>
        <w:tc>
          <w:tcPr>
            <w:tcW w:w="3391" w:type="dxa"/>
            <w:vAlign w:val="center"/>
          </w:tcPr>
          <w:p w14:paraId="546645E1"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Thanh Hóa</w:t>
            </w:r>
          </w:p>
        </w:tc>
        <w:tc>
          <w:tcPr>
            <w:tcW w:w="3255" w:type="dxa"/>
            <w:vAlign w:val="center"/>
          </w:tcPr>
          <w:p w14:paraId="7293A652"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70</w:t>
            </w:r>
          </w:p>
        </w:tc>
        <w:tc>
          <w:tcPr>
            <w:tcW w:w="3261" w:type="dxa"/>
            <w:vAlign w:val="center"/>
          </w:tcPr>
          <w:p w14:paraId="256092F9"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28.57‍</w:t>
            </w:r>
          </w:p>
        </w:tc>
        <w:tc>
          <w:tcPr>
            <w:tcW w:w="3240" w:type="dxa"/>
            <w:vAlign w:val="center"/>
          </w:tcPr>
          <w:p w14:paraId="04F3259D"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2FA75E15" w14:textId="77777777" w:rsidTr="00243478">
        <w:trPr>
          <w:trHeight w:val="57"/>
        </w:trPr>
        <w:tc>
          <w:tcPr>
            <w:tcW w:w="846" w:type="dxa"/>
            <w:vAlign w:val="center"/>
          </w:tcPr>
          <w:p w14:paraId="592FA5F9"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9</w:t>
            </w:r>
          </w:p>
        </w:tc>
        <w:tc>
          <w:tcPr>
            <w:tcW w:w="3391" w:type="dxa"/>
            <w:vAlign w:val="center"/>
          </w:tcPr>
          <w:p w14:paraId="13FF396C"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Nghệ An</w:t>
            </w:r>
          </w:p>
        </w:tc>
        <w:tc>
          <w:tcPr>
            <w:tcW w:w="3255" w:type="dxa"/>
            <w:vAlign w:val="center"/>
          </w:tcPr>
          <w:p w14:paraId="414A904B"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55</w:t>
            </w:r>
          </w:p>
        </w:tc>
        <w:tc>
          <w:tcPr>
            <w:tcW w:w="3261" w:type="dxa"/>
            <w:vAlign w:val="center"/>
          </w:tcPr>
          <w:p w14:paraId="648E5F97"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‍10.59</w:t>
            </w:r>
          </w:p>
        </w:tc>
        <w:tc>
          <w:tcPr>
            <w:tcW w:w="3240" w:type="dxa"/>
            <w:vAlign w:val="center"/>
          </w:tcPr>
          <w:p w14:paraId="44F61599"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2B7D3943" w14:textId="77777777" w:rsidTr="00243478">
        <w:trPr>
          <w:trHeight w:val="57"/>
        </w:trPr>
        <w:tc>
          <w:tcPr>
            <w:tcW w:w="846" w:type="dxa"/>
            <w:vAlign w:val="center"/>
          </w:tcPr>
          <w:p w14:paraId="42D11AC1"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lastRenderedPageBreak/>
              <w:t>10</w:t>
            </w:r>
          </w:p>
        </w:tc>
        <w:tc>
          <w:tcPr>
            <w:tcW w:w="3391" w:type="dxa"/>
            <w:vAlign w:val="center"/>
          </w:tcPr>
          <w:p w14:paraId="6AFC30C2"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Hà Tĩnh</w:t>
            </w:r>
          </w:p>
        </w:tc>
        <w:tc>
          <w:tcPr>
            <w:tcW w:w="3255" w:type="dxa"/>
            <w:vAlign w:val="center"/>
          </w:tcPr>
          <w:p w14:paraId="67E769BA"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45</w:t>
            </w:r>
          </w:p>
        </w:tc>
        <w:tc>
          <w:tcPr>
            <w:tcW w:w="3261" w:type="dxa"/>
            <w:vAlign w:val="center"/>
          </w:tcPr>
          <w:p w14:paraId="33CFEA19"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‍11.48</w:t>
            </w:r>
          </w:p>
        </w:tc>
        <w:tc>
          <w:tcPr>
            <w:tcW w:w="3240" w:type="dxa"/>
            <w:vAlign w:val="center"/>
          </w:tcPr>
          <w:p w14:paraId="4A549FA4"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3B20DEE3" w14:textId="77777777" w:rsidTr="00243478">
        <w:trPr>
          <w:trHeight w:val="57"/>
        </w:trPr>
        <w:tc>
          <w:tcPr>
            <w:tcW w:w="846" w:type="dxa"/>
            <w:vAlign w:val="center"/>
          </w:tcPr>
          <w:p w14:paraId="7E0A7B47"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11</w:t>
            </w:r>
          </w:p>
        </w:tc>
        <w:tc>
          <w:tcPr>
            <w:tcW w:w="3391" w:type="dxa"/>
            <w:vAlign w:val="center"/>
          </w:tcPr>
          <w:p w14:paraId="73285EFB"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Cao Bằng</w:t>
            </w:r>
          </w:p>
        </w:tc>
        <w:tc>
          <w:tcPr>
            <w:tcW w:w="3255" w:type="dxa"/>
            <w:vAlign w:val="center"/>
          </w:tcPr>
          <w:p w14:paraId="6ED0BDB0"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35</w:t>
            </w:r>
          </w:p>
        </w:tc>
        <w:tc>
          <w:tcPr>
            <w:tcW w:w="3261" w:type="dxa"/>
            <w:vAlign w:val="center"/>
          </w:tcPr>
          <w:p w14:paraId="590A088A" w14:textId="77777777" w:rsidR="00F02967" w:rsidRPr="0060674A" w:rsidRDefault="00F02967" w:rsidP="00243478">
            <w:pPr>
              <w:spacing w:before="120" w:line="264" w:lineRule="auto"/>
              <w:ind w:firstLine="240"/>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‍20.34</w:t>
            </w:r>
          </w:p>
        </w:tc>
        <w:tc>
          <w:tcPr>
            <w:tcW w:w="3240" w:type="dxa"/>
            <w:vAlign w:val="center"/>
          </w:tcPr>
          <w:p w14:paraId="70F67CDB" w14:textId="77777777" w:rsidR="00F02967" w:rsidRPr="0060674A" w:rsidRDefault="00F02967" w:rsidP="00243478">
            <w:pPr>
              <w:spacing w:before="120" w:line="264" w:lineRule="auto"/>
              <w:ind w:firstLine="240"/>
              <w:rPr>
                <w:rFonts w:asciiTheme="majorHAnsi" w:hAnsiTheme="majorHAnsi" w:cstheme="majorHAnsi"/>
                <w:color w:val="0D0D0D"/>
                <w:sz w:val="28"/>
                <w:szCs w:val="28"/>
                <w14:textFill>
                  <w14:solidFill>
                    <w14:srgbClr w14:val="0D0D0D">
                      <w14:lumMod w14:val="95000"/>
                      <w14:lumOff w14:val="5000"/>
                    </w14:srgbClr>
                  </w14:solidFill>
                </w14:textFill>
              </w:rPr>
            </w:pPr>
          </w:p>
        </w:tc>
      </w:tr>
      <w:tr w:rsidR="00F02967" w:rsidRPr="0060674A" w14:paraId="0E2288E7" w14:textId="77777777" w:rsidTr="00243478">
        <w:trPr>
          <w:trHeight w:val="57"/>
        </w:trPr>
        <w:tc>
          <w:tcPr>
            <w:tcW w:w="846" w:type="dxa"/>
            <w:vAlign w:val="center"/>
          </w:tcPr>
          <w:p w14:paraId="771371B8"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12</w:t>
            </w:r>
          </w:p>
        </w:tc>
        <w:tc>
          <w:tcPr>
            <w:tcW w:w="3391" w:type="dxa"/>
            <w:vAlign w:val="center"/>
          </w:tcPr>
          <w:p w14:paraId="3FFE9615"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Tuyên Quang</w:t>
            </w:r>
          </w:p>
        </w:tc>
        <w:tc>
          <w:tcPr>
            <w:tcW w:w="3255" w:type="dxa"/>
            <w:vAlign w:val="center"/>
          </w:tcPr>
          <w:p w14:paraId="24D06F62"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6B4DCE94"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19.53</w:t>
            </w:r>
          </w:p>
        </w:tc>
        <w:tc>
          <w:tcPr>
            <w:tcW w:w="3240" w:type="dxa"/>
            <w:vMerge w:val="restart"/>
            <w:vAlign w:val="center"/>
          </w:tcPr>
          <w:p w14:paraId="22FAE4A6" w14:textId="77777777" w:rsidR="00F02967" w:rsidRPr="0060674A" w:rsidRDefault="00F02967" w:rsidP="00243478">
            <w:pPr>
              <w:spacing w:before="120" w:line="264" w:lineRule="auto"/>
              <w:rPr>
                <w:rFonts w:asciiTheme="majorHAnsi" w:eastAsia="Times New Roman" w:hAnsiTheme="majorHAnsi" w:cstheme="majorHAnsi"/>
                <w:b/>
                <w:bCs/>
                <w:color w:val="0D0D0D"/>
                <w:sz w:val="28"/>
                <w:szCs w:val="28"/>
                <w:lang w:val="vi-VN"/>
                <w14:textFill>
                  <w14:solidFill>
                    <w14:srgbClr w14:val="0D0D0D">
                      <w14:lumMod w14:val="95000"/>
                      <w14:lumOff w14:val="5000"/>
                    </w14:srgbClr>
                  </w14:solidFill>
                </w14:textFill>
              </w:rPr>
            </w:pPr>
            <w:r w:rsidRPr="0060674A">
              <w:rPr>
                <w:rFonts w:asciiTheme="majorHAnsi" w:hAnsiTheme="majorHAnsi" w:cstheme="majorHAnsi"/>
                <w:color w:val="0D0D0D"/>
                <w:sz w:val="28"/>
                <w:szCs w:val="28"/>
                <w14:textFill>
                  <w14:solidFill>
                    <w14:srgbClr w14:val="0D0D0D">
                      <w14:lumMod w14:val="95000"/>
                      <w14:lumOff w14:val="5000"/>
                    </w14:srgbClr>
                  </w14:solidFill>
                </w14:textFill>
              </w:rPr>
              <w:t>Tỉnh</w:t>
            </w:r>
            <w:r w:rsidRPr="0060674A">
              <w:rPr>
                <w:rFonts w:asciiTheme="majorHAnsi" w:hAnsiTheme="majorHAnsi" w:cstheme="majorHAnsi"/>
                <w:color w:val="0D0D0D"/>
                <w:sz w:val="28"/>
                <w:szCs w:val="28"/>
                <w:lang w:val="vi-VN"/>
                <w14:textFill>
                  <w14:solidFill>
                    <w14:srgbClr w14:val="0D0D0D">
                      <w14:lumMod w14:val="95000"/>
                      <w14:lumOff w14:val="5000"/>
                    </w14:srgbClr>
                  </w14:solidFill>
                </w14:textFill>
              </w:rPr>
              <w:t xml:space="preserve"> mới</w:t>
            </w:r>
            <w:r w:rsidRPr="0060674A">
              <w:rPr>
                <w:rFonts w:asciiTheme="majorHAnsi" w:hAnsiTheme="majorHAnsi" w:cstheme="majorHAnsi"/>
                <w:color w:val="0D0D0D"/>
                <w:sz w:val="28"/>
                <w:szCs w:val="28"/>
                <w14:textFill>
                  <w14:solidFill>
                    <w14:srgbClr w14:val="0D0D0D">
                      <w14:lumMod w14:val="95000"/>
                      <w14:lumOff w14:val="5000"/>
                    </w14:srgbClr>
                  </w14:solidFill>
                </w14:textFill>
              </w:rPr>
              <w:t xml:space="preserve"> sau</w:t>
            </w:r>
            <w:r w:rsidRPr="0060674A">
              <w:rPr>
                <w:rFonts w:asciiTheme="majorHAnsi" w:hAnsiTheme="majorHAnsi" w:cstheme="majorHAnsi"/>
                <w:color w:val="0D0D0D"/>
                <w:sz w:val="28"/>
                <w:szCs w:val="28"/>
                <w:lang w:val="vi-VN"/>
                <w14:textFill>
                  <w14:solidFill>
                    <w14:srgbClr w14:val="0D0D0D">
                      <w14:lumMod w14:val="95000"/>
                      <w14:lumOff w14:val="5000"/>
                    </w14:srgbClr>
                  </w14:solidFill>
                </w14:textFill>
              </w:rPr>
              <w:t xml:space="preserve"> </w:t>
            </w:r>
            <w:r w:rsidRPr="0060674A">
              <w:rPr>
                <w:rFonts w:asciiTheme="majorHAnsi" w:hAnsiTheme="majorHAnsi" w:cstheme="majorHAnsi"/>
                <w:color w:val="0D0D0D"/>
                <w:sz w:val="28"/>
                <w:szCs w:val="28"/>
                <w14:textFill>
                  <w14:solidFill>
                    <w14:srgbClr w14:val="0D0D0D">
                      <w14:lumMod w14:val="95000"/>
                      <w14:lumOff w14:val="5000"/>
                    </w14:srgbClr>
                  </w14:solidFill>
                </w14:textFill>
              </w:rPr>
              <w:t>sáp nhập</w:t>
            </w:r>
            <w:r w:rsidRPr="0060674A">
              <w:rPr>
                <w:rFonts w:asciiTheme="majorHAnsi" w:hAnsiTheme="majorHAnsi" w:cstheme="majorHAnsi"/>
                <w:color w:val="0D0D0D"/>
                <w:sz w:val="28"/>
                <w:szCs w:val="28"/>
                <w:lang w:val="vi-VN"/>
                <w14:textFill>
                  <w14:solidFill>
                    <w14:srgbClr w14:val="0D0D0D">
                      <w14:lumMod w14:val="95000"/>
                      <w14:lumOff w14:val="5000"/>
                    </w14:srgbClr>
                  </w14:solidFill>
                </w14:textFill>
              </w:rPr>
              <w:t>, chưa đăng ký tỷ lệ</w:t>
            </w:r>
          </w:p>
        </w:tc>
      </w:tr>
      <w:tr w:rsidR="00F02967" w:rsidRPr="0060674A" w14:paraId="4E3D6F0C" w14:textId="77777777" w:rsidTr="00243478">
        <w:trPr>
          <w:trHeight w:val="57"/>
        </w:trPr>
        <w:tc>
          <w:tcPr>
            <w:tcW w:w="846" w:type="dxa"/>
            <w:vAlign w:val="center"/>
          </w:tcPr>
          <w:p w14:paraId="5DEABC2A"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13</w:t>
            </w:r>
          </w:p>
        </w:tc>
        <w:tc>
          <w:tcPr>
            <w:tcW w:w="3391" w:type="dxa"/>
            <w:vAlign w:val="center"/>
          </w:tcPr>
          <w:p w14:paraId="11418495"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Lào Cai</w:t>
            </w:r>
          </w:p>
        </w:tc>
        <w:tc>
          <w:tcPr>
            <w:tcW w:w="3255" w:type="dxa"/>
            <w:vAlign w:val="center"/>
          </w:tcPr>
          <w:p w14:paraId="1987FC22"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10E05A14"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14.58</w:t>
            </w:r>
          </w:p>
        </w:tc>
        <w:tc>
          <w:tcPr>
            <w:tcW w:w="3240" w:type="dxa"/>
            <w:vMerge/>
            <w:vAlign w:val="center"/>
          </w:tcPr>
          <w:p w14:paraId="09EC6DD0"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64D3CEAF" w14:textId="77777777" w:rsidTr="00243478">
        <w:trPr>
          <w:trHeight w:val="57"/>
        </w:trPr>
        <w:tc>
          <w:tcPr>
            <w:tcW w:w="846" w:type="dxa"/>
            <w:vAlign w:val="center"/>
          </w:tcPr>
          <w:p w14:paraId="25D9F8D3"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14</w:t>
            </w:r>
          </w:p>
        </w:tc>
        <w:tc>
          <w:tcPr>
            <w:tcW w:w="3391" w:type="dxa"/>
            <w:vAlign w:val="center"/>
          </w:tcPr>
          <w:p w14:paraId="362B8BD9"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Thái Nguyên</w:t>
            </w:r>
          </w:p>
        </w:tc>
        <w:tc>
          <w:tcPr>
            <w:tcW w:w="3255" w:type="dxa"/>
            <w:vAlign w:val="center"/>
          </w:tcPr>
          <w:p w14:paraId="3FA0CB77"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16AA6096"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13.89</w:t>
            </w:r>
          </w:p>
        </w:tc>
        <w:tc>
          <w:tcPr>
            <w:tcW w:w="3240" w:type="dxa"/>
            <w:vMerge/>
            <w:vAlign w:val="center"/>
          </w:tcPr>
          <w:p w14:paraId="2148117E"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4D0C7A01" w14:textId="77777777" w:rsidTr="00243478">
        <w:trPr>
          <w:trHeight w:val="57"/>
        </w:trPr>
        <w:tc>
          <w:tcPr>
            <w:tcW w:w="846" w:type="dxa"/>
            <w:vAlign w:val="center"/>
          </w:tcPr>
          <w:p w14:paraId="2CAD0D75"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15</w:t>
            </w:r>
          </w:p>
        </w:tc>
        <w:tc>
          <w:tcPr>
            <w:tcW w:w="3391" w:type="dxa"/>
            <w:vAlign w:val="center"/>
          </w:tcPr>
          <w:p w14:paraId="05E9FAFA"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Phú Thọ</w:t>
            </w:r>
          </w:p>
        </w:tc>
        <w:tc>
          <w:tcPr>
            <w:tcW w:w="3255" w:type="dxa"/>
            <w:vAlign w:val="center"/>
          </w:tcPr>
          <w:p w14:paraId="7C4E0882"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58A94C33"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9.95</w:t>
            </w:r>
          </w:p>
        </w:tc>
        <w:tc>
          <w:tcPr>
            <w:tcW w:w="3240" w:type="dxa"/>
            <w:vMerge/>
            <w:vAlign w:val="center"/>
          </w:tcPr>
          <w:p w14:paraId="71DD2CCC"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50DF249B" w14:textId="77777777" w:rsidTr="00243478">
        <w:trPr>
          <w:trHeight w:val="57"/>
        </w:trPr>
        <w:tc>
          <w:tcPr>
            <w:tcW w:w="846" w:type="dxa"/>
            <w:vAlign w:val="center"/>
          </w:tcPr>
          <w:p w14:paraId="72B167C7"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16</w:t>
            </w:r>
          </w:p>
        </w:tc>
        <w:tc>
          <w:tcPr>
            <w:tcW w:w="3391" w:type="dxa"/>
            <w:vAlign w:val="center"/>
          </w:tcPr>
          <w:p w14:paraId="1AE74152"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Bắc Ninh</w:t>
            </w:r>
          </w:p>
        </w:tc>
        <w:tc>
          <w:tcPr>
            <w:tcW w:w="3255" w:type="dxa"/>
            <w:vAlign w:val="center"/>
          </w:tcPr>
          <w:p w14:paraId="34C19C5D"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029870C2"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13.49</w:t>
            </w:r>
          </w:p>
        </w:tc>
        <w:tc>
          <w:tcPr>
            <w:tcW w:w="3240" w:type="dxa"/>
            <w:vMerge/>
            <w:vAlign w:val="center"/>
          </w:tcPr>
          <w:p w14:paraId="2D2A7534"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1AD7A178" w14:textId="77777777" w:rsidTr="00243478">
        <w:trPr>
          <w:trHeight w:val="57"/>
        </w:trPr>
        <w:tc>
          <w:tcPr>
            <w:tcW w:w="846" w:type="dxa"/>
            <w:vAlign w:val="center"/>
          </w:tcPr>
          <w:p w14:paraId="1B8C418D"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17</w:t>
            </w:r>
          </w:p>
        </w:tc>
        <w:tc>
          <w:tcPr>
            <w:tcW w:w="3391" w:type="dxa"/>
            <w:vAlign w:val="center"/>
          </w:tcPr>
          <w:p w14:paraId="6EBB7FA2"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Hưng Yên</w:t>
            </w:r>
          </w:p>
        </w:tc>
        <w:tc>
          <w:tcPr>
            <w:tcW w:w="3255" w:type="dxa"/>
            <w:vAlign w:val="center"/>
          </w:tcPr>
          <w:p w14:paraId="2A1C59A5"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1CA7E915"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19.62</w:t>
            </w:r>
          </w:p>
        </w:tc>
        <w:tc>
          <w:tcPr>
            <w:tcW w:w="3240" w:type="dxa"/>
            <w:vMerge/>
            <w:vAlign w:val="center"/>
          </w:tcPr>
          <w:p w14:paraId="70A591CF"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5DB52E31" w14:textId="77777777" w:rsidTr="00243478">
        <w:trPr>
          <w:trHeight w:val="57"/>
        </w:trPr>
        <w:tc>
          <w:tcPr>
            <w:tcW w:w="846" w:type="dxa"/>
            <w:vAlign w:val="center"/>
          </w:tcPr>
          <w:p w14:paraId="5D5A4864"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18</w:t>
            </w:r>
          </w:p>
        </w:tc>
        <w:tc>
          <w:tcPr>
            <w:tcW w:w="3391" w:type="dxa"/>
            <w:vAlign w:val="center"/>
          </w:tcPr>
          <w:p w14:paraId="6B980F53"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Thành phố Hải Phòng</w:t>
            </w:r>
          </w:p>
        </w:tc>
        <w:tc>
          <w:tcPr>
            <w:tcW w:w="3255" w:type="dxa"/>
            <w:vAlign w:val="center"/>
          </w:tcPr>
          <w:p w14:paraId="4390CBAD"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24E294AD"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12.36</w:t>
            </w:r>
          </w:p>
        </w:tc>
        <w:tc>
          <w:tcPr>
            <w:tcW w:w="3240" w:type="dxa"/>
            <w:vMerge/>
            <w:vAlign w:val="center"/>
          </w:tcPr>
          <w:p w14:paraId="236E68BF"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1413BF8D" w14:textId="77777777" w:rsidTr="00243478">
        <w:trPr>
          <w:trHeight w:val="57"/>
        </w:trPr>
        <w:tc>
          <w:tcPr>
            <w:tcW w:w="846" w:type="dxa"/>
            <w:vAlign w:val="center"/>
          </w:tcPr>
          <w:p w14:paraId="0ABA0098"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19</w:t>
            </w:r>
          </w:p>
        </w:tc>
        <w:tc>
          <w:tcPr>
            <w:tcW w:w="3391" w:type="dxa"/>
            <w:vAlign w:val="center"/>
          </w:tcPr>
          <w:p w14:paraId="1CB58530"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Ninh Bình</w:t>
            </w:r>
          </w:p>
        </w:tc>
        <w:tc>
          <w:tcPr>
            <w:tcW w:w="3255" w:type="dxa"/>
            <w:vAlign w:val="center"/>
          </w:tcPr>
          <w:p w14:paraId="7AC33E3A"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2F373553"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18.83</w:t>
            </w:r>
          </w:p>
        </w:tc>
        <w:tc>
          <w:tcPr>
            <w:tcW w:w="3240" w:type="dxa"/>
            <w:vMerge/>
            <w:vAlign w:val="center"/>
          </w:tcPr>
          <w:p w14:paraId="74058D89"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395DEDB4" w14:textId="77777777" w:rsidTr="00243478">
        <w:trPr>
          <w:trHeight w:val="57"/>
        </w:trPr>
        <w:tc>
          <w:tcPr>
            <w:tcW w:w="846" w:type="dxa"/>
            <w:vAlign w:val="center"/>
          </w:tcPr>
          <w:p w14:paraId="54A84496"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20</w:t>
            </w:r>
          </w:p>
        </w:tc>
        <w:tc>
          <w:tcPr>
            <w:tcW w:w="3391" w:type="dxa"/>
            <w:vAlign w:val="center"/>
          </w:tcPr>
          <w:p w14:paraId="565C0974"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Quảng Trị</w:t>
            </w:r>
          </w:p>
        </w:tc>
        <w:tc>
          <w:tcPr>
            <w:tcW w:w="3255" w:type="dxa"/>
            <w:vAlign w:val="center"/>
          </w:tcPr>
          <w:p w14:paraId="23E3949D"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6CC90CF8"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13.26</w:t>
            </w:r>
          </w:p>
        </w:tc>
        <w:tc>
          <w:tcPr>
            <w:tcW w:w="3240" w:type="dxa"/>
            <w:vMerge/>
            <w:vAlign w:val="center"/>
          </w:tcPr>
          <w:p w14:paraId="7803804C"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69409EDA" w14:textId="77777777" w:rsidTr="00243478">
        <w:trPr>
          <w:trHeight w:val="57"/>
        </w:trPr>
        <w:tc>
          <w:tcPr>
            <w:tcW w:w="846" w:type="dxa"/>
            <w:vAlign w:val="center"/>
          </w:tcPr>
          <w:p w14:paraId="6374E33D"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21</w:t>
            </w:r>
          </w:p>
        </w:tc>
        <w:tc>
          <w:tcPr>
            <w:tcW w:w="3391" w:type="dxa"/>
            <w:vAlign w:val="center"/>
          </w:tcPr>
          <w:p w14:paraId="163E74A1"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Thành phố Đà Nẵng</w:t>
            </w:r>
          </w:p>
        </w:tc>
        <w:tc>
          <w:tcPr>
            <w:tcW w:w="3255" w:type="dxa"/>
            <w:vAlign w:val="center"/>
          </w:tcPr>
          <w:p w14:paraId="750CF351"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0CDF586D"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21.15</w:t>
            </w:r>
          </w:p>
        </w:tc>
        <w:tc>
          <w:tcPr>
            <w:tcW w:w="3240" w:type="dxa"/>
            <w:vMerge/>
            <w:vAlign w:val="center"/>
          </w:tcPr>
          <w:p w14:paraId="6F4FF395"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7EFB1AE9" w14:textId="77777777" w:rsidTr="00243478">
        <w:trPr>
          <w:trHeight w:val="57"/>
        </w:trPr>
        <w:tc>
          <w:tcPr>
            <w:tcW w:w="846" w:type="dxa"/>
            <w:vAlign w:val="center"/>
          </w:tcPr>
          <w:p w14:paraId="6F1AF79F"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22</w:t>
            </w:r>
          </w:p>
        </w:tc>
        <w:tc>
          <w:tcPr>
            <w:tcW w:w="3391" w:type="dxa"/>
            <w:vAlign w:val="center"/>
          </w:tcPr>
          <w:p w14:paraId="789A7436"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Quảng Ngãi</w:t>
            </w:r>
          </w:p>
        </w:tc>
        <w:tc>
          <w:tcPr>
            <w:tcW w:w="3255" w:type="dxa"/>
            <w:vAlign w:val="center"/>
          </w:tcPr>
          <w:p w14:paraId="586939B8"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57D83CA8"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17.97</w:t>
            </w:r>
          </w:p>
        </w:tc>
        <w:tc>
          <w:tcPr>
            <w:tcW w:w="3240" w:type="dxa"/>
            <w:vMerge/>
            <w:vAlign w:val="center"/>
          </w:tcPr>
          <w:p w14:paraId="1D9BD9B1"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714EBF22" w14:textId="77777777" w:rsidTr="00243478">
        <w:trPr>
          <w:trHeight w:val="57"/>
        </w:trPr>
        <w:tc>
          <w:tcPr>
            <w:tcW w:w="846" w:type="dxa"/>
            <w:vAlign w:val="center"/>
          </w:tcPr>
          <w:p w14:paraId="02446505"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23</w:t>
            </w:r>
          </w:p>
        </w:tc>
        <w:tc>
          <w:tcPr>
            <w:tcW w:w="3391" w:type="dxa"/>
            <w:vAlign w:val="center"/>
          </w:tcPr>
          <w:p w14:paraId="14E41469"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Gia Lai</w:t>
            </w:r>
          </w:p>
        </w:tc>
        <w:tc>
          <w:tcPr>
            <w:tcW w:w="3255" w:type="dxa"/>
            <w:vAlign w:val="center"/>
          </w:tcPr>
          <w:p w14:paraId="0CEFBE57"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6465D0F1"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16.36</w:t>
            </w:r>
          </w:p>
        </w:tc>
        <w:tc>
          <w:tcPr>
            <w:tcW w:w="3240" w:type="dxa"/>
            <w:vMerge/>
            <w:vAlign w:val="center"/>
          </w:tcPr>
          <w:p w14:paraId="310D9660"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710064CC" w14:textId="77777777" w:rsidTr="00243478">
        <w:trPr>
          <w:trHeight w:val="57"/>
        </w:trPr>
        <w:tc>
          <w:tcPr>
            <w:tcW w:w="846" w:type="dxa"/>
            <w:vAlign w:val="center"/>
          </w:tcPr>
          <w:p w14:paraId="75076885"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lastRenderedPageBreak/>
              <w:t>24</w:t>
            </w:r>
          </w:p>
        </w:tc>
        <w:tc>
          <w:tcPr>
            <w:tcW w:w="3391" w:type="dxa"/>
            <w:vAlign w:val="center"/>
          </w:tcPr>
          <w:p w14:paraId="3841A92F"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Khánh Hòa</w:t>
            </w:r>
          </w:p>
        </w:tc>
        <w:tc>
          <w:tcPr>
            <w:tcW w:w="3255" w:type="dxa"/>
            <w:vAlign w:val="center"/>
          </w:tcPr>
          <w:p w14:paraId="4A043515"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1E754BA2"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17.09</w:t>
            </w:r>
          </w:p>
        </w:tc>
        <w:tc>
          <w:tcPr>
            <w:tcW w:w="3240" w:type="dxa"/>
            <w:vMerge/>
            <w:vAlign w:val="center"/>
          </w:tcPr>
          <w:p w14:paraId="14E35A00"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2A982724" w14:textId="77777777" w:rsidTr="00243478">
        <w:trPr>
          <w:trHeight w:val="57"/>
        </w:trPr>
        <w:tc>
          <w:tcPr>
            <w:tcW w:w="846" w:type="dxa"/>
            <w:vAlign w:val="center"/>
          </w:tcPr>
          <w:p w14:paraId="3727EC28"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25</w:t>
            </w:r>
          </w:p>
        </w:tc>
        <w:tc>
          <w:tcPr>
            <w:tcW w:w="3391" w:type="dxa"/>
            <w:vAlign w:val="center"/>
          </w:tcPr>
          <w:p w14:paraId="119B92BA"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Lâm Đồng</w:t>
            </w:r>
          </w:p>
        </w:tc>
        <w:tc>
          <w:tcPr>
            <w:tcW w:w="3255" w:type="dxa"/>
            <w:vAlign w:val="center"/>
          </w:tcPr>
          <w:p w14:paraId="18589508"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195A14DF"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11.89</w:t>
            </w:r>
          </w:p>
        </w:tc>
        <w:tc>
          <w:tcPr>
            <w:tcW w:w="3240" w:type="dxa"/>
            <w:vMerge/>
            <w:vAlign w:val="center"/>
          </w:tcPr>
          <w:p w14:paraId="2FDF74FF"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69BA24F6" w14:textId="77777777" w:rsidTr="00243478">
        <w:trPr>
          <w:trHeight w:val="57"/>
        </w:trPr>
        <w:tc>
          <w:tcPr>
            <w:tcW w:w="846" w:type="dxa"/>
            <w:vAlign w:val="center"/>
          </w:tcPr>
          <w:p w14:paraId="2A225504"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26</w:t>
            </w:r>
          </w:p>
        </w:tc>
        <w:tc>
          <w:tcPr>
            <w:tcW w:w="3391" w:type="dxa"/>
            <w:vAlign w:val="center"/>
          </w:tcPr>
          <w:p w14:paraId="02243221"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Đắk Lắk</w:t>
            </w:r>
          </w:p>
        </w:tc>
        <w:tc>
          <w:tcPr>
            <w:tcW w:w="3255" w:type="dxa"/>
            <w:vAlign w:val="center"/>
          </w:tcPr>
          <w:p w14:paraId="41A3CDE4"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441E7C9F"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11.77</w:t>
            </w:r>
          </w:p>
        </w:tc>
        <w:tc>
          <w:tcPr>
            <w:tcW w:w="3240" w:type="dxa"/>
            <w:vMerge/>
            <w:vAlign w:val="center"/>
          </w:tcPr>
          <w:p w14:paraId="609FB39B"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136AE332" w14:textId="77777777" w:rsidTr="00243478">
        <w:trPr>
          <w:trHeight w:val="57"/>
        </w:trPr>
        <w:tc>
          <w:tcPr>
            <w:tcW w:w="846" w:type="dxa"/>
            <w:vAlign w:val="center"/>
          </w:tcPr>
          <w:p w14:paraId="2528E189"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27</w:t>
            </w:r>
          </w:p>
        </w:tc>
        <w:tc>
          <w:tcPr>
            <w:tcW w:w="3391" w:type="dxa"/>
            <w:vAlign w:val="center"/>
          </w:tcPr>
          <w:p w14:paraId="2C611B63"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Thành phố Hồ Chí Minh</w:t>
            </w:r>
          </w:p>
        </w:tc>
        <w:tc>
          <w:tcPr>
            <w:tcW w:w="3255" w:type="dxa"/>
            <w:vAlign w:val="center"/>
          </w:tcPr>
          <w:p w14:paraId="24647DE8"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3E3EF80F"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16.74</w:t>
            </w:r>
          </w:p>
        </w:tc>
        <w:tc>
          <w:tcPr>
            <w:tcW w:w="3240" w:type="dxa"/>
            <w:vMerge/>
            <w:vAlign w:val="center"/>
          </w:tcPr>
          <w:p w14:paraId="10BF3BEE"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49CD6372" w14:textId="77777777" w:rsidTr="00243478">
        <w:trPr>
          <w:trHeight w:val="57"/>
        </w:trPr>
        <w:tc>
          <w:tcPr>
            <w:tcW w:w="846" w:type="dxa"/>
            <w:vAlign w:val="center"/>
          </w:tcPr>
          <w:p w14:paraId="069A9E74"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28</w:t>
            </w:r>
          </w:p>
        </w:tc>
        <w:tc>
          <w:tcPr>
            <w:tcW w:w="3391" w:type="dxa"/>
            <w:vAlign w:val="center"/>
          </w:tcPr>
          <w:p w14:paraId="74BD7ED6"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Đồng Nai</w:t>
            </w:r>
          </w:p>
        </w:tc>
        <w:tc>
          <w:tcPr>
            <w:tcW w:w="3255" w:type="dxa"/>
            <w:vAlign w:val="center"/>
          </w:tcPr>
          <w:p w14:paraId="24B7C883"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39940B4D"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14.73</w:t>
            </w:r>
          </w:p>
        </w:tc>
        <w:tc>
          <w:tcPr>
            <w:tcW w:w="3240" w:type="dxa"/>
            <w:vMerge/>
            <w:vAlign w:val="center"/>
          </w:tcPr>
          <w:p w14:paraId="7F826E46"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68E514AF" w14:textId="77777777" w:rsidTr="00243478">
        <w:trPr>
          <w:trHeight w:val="57"/>
        </w:trPr>
        <w:tc>
          <w:tcPr>
            <w:tcW w:w="846" w:type="dxa"/>
            <w:vAlign w:val="center"/>
          </w:tcPr>
          <w:p w14:paraId="676CFB88"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29</w:t>
            </w:r>
          </w:p>
        </w:tc>
        <w:tc>
          <w:tcPr>
            <w:tcW w:w="3391" w:type="dxa"/>
            <w:vAlign w:val="center"/>
          </w:tcPr>
          <w:p w14:paraId="5AFA788E"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Tây Ninh</w:t>
            </w:r>
          </w:p>
        </w:tc>
        <w:tc>
          <w:tcPr>
            <w:tcW w:w="3255" w:type="dxa"/>
            <w:vAlign w:val="center"/>
          </w:tcPr>
          <w:p w14:paraId="55EFCBDB"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6B6C7C74"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17.02</w:t>
            </w:r>
          </w:p>
        </w:tc>
        <w:tc>
          <w:tcPr>
            <w:tcW w:w="3240" w:type="dxa"/>
            <w:vMerge/>
            <w:vAlign w:val="center"/>
          </w:tcPr>
          <w:p w14:paraId="3BEF5D8F"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38FED401" w14:textId="77777777" w:rsidTr="00243478">
        <w:trPr>
          <w:trHeight w:val="57"/>
        </w:trPr>
        <w:tc>
          <w:tcPr>
            <w:tcW w:w="846" w:type="dxa"/>
            <w:vAlign w:val="center"/>
          </w:tcPr>
          <w:p w14:paraId="37576055"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30</w:t>
            </w:r>
          </w:p>
        </w:tc>
        <w:tc>
          <w:tcPr>
            <w:tcW w:w="3391" w:type="dxa"/>
            <w:vAlign w:val="center"/>
          </w:tcPr>
          <w:p w14:paraId="2E175FCB"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Thành phố Cần Thơ</w:t>
            </w:r>
          </w:p>
        </w:tc>
        <w:tc>
          <w:tcPr>
            <w:tcW w:w="3255" w:type="dxa"/>
            <w:vAlign w:val="center"/>
          </w:tcPr>
          <w:p w14:paraId="51C2AA17"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340408CD"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18.24</w:t>
            </w:r>
          </w:p>
        </w:tc>
        <w:tc>
          <w:tcPr>
            <w:tcW w:w="3240" w:type="dxa"/>
            <w:vMerge/>
            <w:vAlign w:val="center"/>
          </w:tcPr>
          <w:p w14:paraId="19D26F26"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1062F415" w14:textId="77777777" w:rsidTr="00243478">
        <w:trPr>
          <w:trHeight w:val="57"/>
        </w:trPr>
        <w:tc>
          <w:tcPr>
            <w:tcW w:w="846" w:type="dxa"/>
            <w:vAlign w:val="center"/>
          </w:tcPr>
          <w:p w14:paraId="231803FB"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31</w:t>
            </w:r>
          </w:p>
        </w:tc>
        <w:tc>
          <w:tcPr>
            <w:tcW w:w="3391" w:type="dxa"/>
            <w:vAlign w:val="center"/>
          </w:tcPr>
          <w:p w14:paraId="6B5D70F3"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Vĩnh Long</w:t>
            </w:r>
          </w:p>
        </w:tc>
        <w:tc>
          <w:tcPr>
            <w:tcW w:w="3255" w:type="dxa"/>
            <w:vAlign w:val="center"/>
          </w:tcPr>
          <w:p w14:paraId="7AC30007"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25E50029"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16.43</w:t>
            </w:r>
          </w:p>
        </w:tc>
        <w:tc>
          <w:tcPr>
            <w:tcW w:w="3240" w:type="dxa"/>
            <w:vMerge/>
            <w:vAlign w:val="center"/>
          </w:tcPr>
          <w:p w14:paraId="5D43E2DC"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6358CF6E" w14:textId="77777777" w:rsidTr="00243478">
        <w:trPr>
          <w:trHeight w:val="57"/>
        </w:trPr>
        <w:tc>
          <w:tcPr>
            <w:tcW w:w="846" w:type="dxa"/>
            <w:vAlign w:val="center"/>
          </w:tcPr>
          <w:p w14:paraId="3F3A7B28"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32</w:t>
            </w:r>
          </w:p>
        </w:tc>
        <w:tc>
          <w:tcPr>
            <w:tcW w:w="3391" w:type="dxa"/>
            <w:vAlign w:val="center"/>
          </w:tcPr>
          <w:p w14:paraId="419389D8"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Đồng Tháp</w:t>
            </w:r>
          </w:p>
        </w:tc>
        <w:tc>
          <w:tcPr>
            <w:tcW w:w="3255" w:type="dxa"/>
            <w:vAlign w:val="center"/>
          </w:tcPr>
          <w:p w14:paraId="541BF4EA"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4F8F9FDB"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6.94</w:t>
            </w:r>
          </w:p>
        </w:tc>
        <w:tc>
          <w:tcPr>
            <w:tcW w:w="3240" w:type="dxa"/>
            <w:vMerge/>
            <w:vAlign w:val="center"/>
          </w:tcPr>
          <w:p w14:paraId="53F46F25"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22AB7702" w14:textId="77777777" w:rsidTr="00243478">
        <w:trPr>
          <w:trHeight w:val="57"/>
        </w:trPr>
        <w:tc>
          <w:tcPr>
            <w:tcW w:w="846" w:type="dxa"/>
            <w:vAlign w:val="center"/>
          </w:tcPr>
          <w:p w14:paraId="611AABDD"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33</w:t>
            </w:r>
          </w:p>
        </w:tc>
        <w:tc>
          <w:tcPr>
            <w:tcW w:w="3391" w:type="dxa"/>
            <w:vAlign w:val="center"/>
          </w:tcPr>
          <w:p w14:paraId="5740359E"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Cà Mau</w:t>
            </w:r>
          </w:p>
        </w:tc>
        <w:tc>
          <w:tcPr>
            <w:tcW w:w="3255" w:type="dxa"/>
            <w:vAlign w:val="center"/>
          </w:tcPr>
          <w:p w14:paraId="5555E3A9"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5B0BAE7F"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22.69</w:t>
            </w:r>
          </w:p>
        </w:tc>
        <w:tc>
          <w:tcPr>
            <w:tcW w:w="3240" w:type="dxa"/>
            <w:vMerge/>
            <w:vAlign w:val="center"/>
          </w:tcPr>
          <w:p w14:paraId="6A3231C0"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r w:rsidR="00F02967" w:rsidRPr="0060674A" w14:paraId="57C9125A" w14:textId="77777777" w:rsidTr="00243478">
        <w:trPr>
          <w:trHeight w:val="57"/>
        </w:trPr>
        <w:tc>
          <w:tcPr>
            <w:tcW w:w="846" w:type="dxa"/>
            <w:vAlign w:val="center"/>
          </w:tcPr>
          <w:p w14:paraId="27013C8E" w14:textId="77777777" w:rsidR="00F02967" w:rsidRPr="0060674A" w:rsidRDefault="00F02967" w:rsidP="00243478">
            <w:pPr>
              <w:spacing w:before="120" w:line="264" w:lineRule="auto"/>
              <w:jc w:val="right"/>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34</w:t>
            </w:r>
          </w:p>
        </w:tc>
        <w:tc>
          <w:tcPr>
            <w:tcW w:w="3391" w:type="dxa"/>
            <w:vAlign w:val="center"/>
          </w:tcPr>
          <w:p w14:paraId="757CC93B" w14:textId="77777777" w:rsidR="00F02967" w:rsidRPr="0060674A" w:rsidRDefault="00F02967" w:rsidP="00243478">
            <w:pPr>
              <w:spacing w:before="120" w:line="264" w:lineRule="auto"/>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An Giang</w:t>
            </w:r>
          </w:p>
        </w:tc>
        <w:tc>
          <w:tcPr>
            <w:tcW w:w="3255" w:type="dxa"/>
            <w:vAlign w:val="center"/>
          </w:tcPr>
          <w:p w14:paraId="4F40DEBC" w14:textId="77777777" w:rsidR="00F02967" w:rsidRPr="0060674A" w:rsidRDefault="00F02967" w:rsidP="00243478">
            <w:pPr>
              <w:spacing w:before="120" w:line="264" w:lineRule="auto"/>
              <w:ind w:firstLine="241"/>
              <w:jc w:val="center"/>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c>
          <w:tcPr>
            <w:tcW w:w="3261" w:type="dxa"/>
            <w:vAlign w:val="center"/>
          </w:tcPr>
          <w:p w14:paraId="06ADA758" w14:textId="77777777" w:rsidR="00F02967" w:rsidRPr="0060674A" w:rsidRDefault="00F02967" w:rsidP="00243478">
            <w:pPr>
              <w:spacing w:before="120" w:line="264" w:lineRule="auto"/>
              <w:ind w:firstLine="241"/>
              <w:jc w:val="center"/>
              <w:rPr>
                <w:rFonts w:asciiTheme="majorHAnsi" w:eastAsia="Times New Roman" w:hAnsiTheme="majorHAnsi" w:cstheme="majorHAnsi"/>
                <w:color w:val="0D0D0D"/>
                <w:sz w:val="28"/>
                <w:szCs w:val="28"/>
                <w14:textFill>
                  <w14:solidFill>
                    <w14:srgbClr w14:val="0D0D0D">
                      <w14:lumMod w14:val="95000"/>
                      <w14:lumOff w14:val="5000"/>
                    </w14:srgbClr>
                  </w14:solidFill>
                </w14:textFill>
              </w:rPr>
            </w:pPr>
            <w:r w:rsidRPr="0060674A">
              <w:rPr>
                <w:rFonts w:asciiTheme="majorHAnsi" w:eastAsia="Times New Roman" w:hAnsiTheme="majorHAnsi" w:cstheme="majorHAnsi"/>
                <w:color w:val="0D0D0D"/>
                <w:sz w:val="28"/>
                <w:szCs w:val="28"/>
                <w14:textFill>
                  <w14:solidFill>
                    <w14:srgbClr w14:val="0D0D0D">
                      <w14:lumMod w14:val="95000"/>
                      <w14:lumOff w14:val="5000"/>
                    </w14:srgbClr>
                  </w14:solidFill>
                </w14:textFill>
              </w:rPr>
              <w:t>23.62</w:t>
            </w:r>
          </w:p>
        </w:tc>
        <w:tc>
          <w:tcPr>
            <w:tcW w:w="3240" w:type="dxa"/>
            <w:vMerge/>
            <w:vAlign w:val="center"/>
          </w:tcPr>
          <w:p w14:paraId="4EF994AA" w14:textId="77777777" w:rsidR="00F02967" w:rsidRPr="0060674A" w:rsidRDefault="00F02967" w:rsidP="00243478">
            <w:pPr>
              <w:spacing w:before="120" w:line="264" w:lineRule="auto"/>
              <w:ind w:firstLine="240"/>
              <w:rPr>
                <w:rFonts w:asciiTheme="majorHAnsi" w:eastAsia="Times New Roman" w:hAnsiTheme="majorHAnsi" w:cstheme="majorHAnsi"/>
                <w:b/>
                <w:bCs/>
                <w:color w:val="0D0D0D"/>
                <w:sz w:val="28"/>
                <w:szCs w:val="28"/>
                <w14:textFill>
                  <w14:solidFill>
                    <w14:srgbClr w14:val="0D0D0D">
                      <w14:lumMod w14:val="95000"/>
                      <w14:lumOff w14:val="5000"/>
                    </w14:srgbClr>
                  </w14:solidFill>
                </w14:textFill>
              </w:rPr>
            </w:pPr>
          </w:p>
        </w:tc>
      </w:tr>
    </w:tbl>
    <w:p w14:paraId="57D1E34E" w14:textId="77777777" w:rsidR="00F02967" w:rsidRPr="0060674A" w:rsidRDefault="00F02967" w:rsidP="00F80FDB"/>
    <w:p w14:paraId="2A0A14A8" w14:textId="77777777" w:rsidR="00F02967" w:rsidRPr="0060674A" w:rsidRDefault="00F02967" w:rsidP="00F02967">
      <w:pPr>
        <w:pStyle w:val="Vanban"/>
        <w:widowControl w:val="0"/>
        <w:spacing w:before="0" w:after="0" w:line="276" w:lineRule="auto"/>
        <w:ind w:firstLine="720"/>
        <w:rPr>
          <w:rFonts w:asciiTheme="majorHAnsi" w:hAnsiTheme="majorHAnsi" w:cstheme="majorHAnsi"/>
          <w:color w:val="000000" w:themeColor="dark1"/>
          <w:szCs w:val="28"/>
          <w:lang w:val="en-US"/>
        </w:rPr>
      </w:pPr>
    </w:p>
    <w:p w14:paraId="3266CB1E" w14:textId="77777777" w:rsidR="008A4D89" w:rsidRPr="0060674A" w:rsidRDefault="008A4D89" w:rsidP="008A4D89">
      <w:pPr>
        <w:rPr>
          <w:rFonts w:asciiTheme="majorHAnsi" w:hAnsiTheme="majorHAnsi" w:cstheme="majorHAnsi"/>
          <w:b/>
          <w:sz w:val="28"/>
          <w:szCs w:val="28"/>
          <w:lang w:val="en-US" w:eastAsia="en-US"/>
        </w:rPr>
      </w:pPr>
      <w:r w:rsidRPr="0060674A">
        <w:rPr>
          <w:rFonts w:asciiTheme="majorHAnsi" w:hAnsiTheme="majorHAnsi" w:cstheme="majorHAnsi"/>
          <w:b/>
          <w:sz w:val="28"/>
          <w:szCs w:val="28"/>
          <w:lang w:val="en-US" w:eastAsia="en-US"/>
        </w:rPr>
        <w:br w:type="page"/>
      </w:r>
    </w:p>
    <w:p w14:paraId="0DFFCA96" w14:textId="77777777" w:rsidR="0025021C" w:rsidRPr="0060674A" w:rsidRDefault="0025021C">
      <w:pPr>
        <w:rPr>
          <w:rFonts w:asciiTheme="majorHAnsi" w:eastAsia="Times New Roman" w:hAnsiTheme="majorHAnsi" w:cstheme="majorHAnsi"/>
          <w:sz w:val="28"/>
          <w:szCs w:val="28"/>
        </w:rPr>
        <w:sectPr w:rsidR="0025021C" w:rsidRPr="0060674A" w:rsidSect="004564AB">
          <w:pgSz w:w="16840" w:h="11907" w:orient="landscape"/>
          <w:pgMar w:top="1134" w:right="993" w:bottom="1701" w:left="1134" w:header="567" w:footer="397" w:gutter="0"/>
          <w:pgNumType w:start="1"/>
          <w:cols w:space="720"/>
          <w:titlePg/>
          <w:docGrid w:linePitch="326"/>
        </w:sectPr>
      </w:pPr>
    </w:p>
    <w:p w14:paraId="548E046B" w14:textId="652BE735" w:rsidR="00F25D4F" w:rsidRPr="0060674A" w:rsidRDefault="00BB059A" w:rsidP="00BB059A">
      <w:pPr>
        <w:pStyle w:val="Heading1"/>
        <w:ind w:firstLine="0"/>
        <w:jc w:val="center"/>
        <w:rPr>
          <w:rFonts w:asciiTheme="majorHAnsi" w:hAnsiTheme="majorHAnsi" w:cstheme="majorHAnsi"/>
          <w:color w:val="auto"/>
        </w:rPr>
      </w:pPr>
      <w:r w:rsidRPr="009E0B75">
        <w:rPr>
          <w:rFonts w:asciiTheme="majorHAnsi" w:hAnsiTheme="majorHAnsi" w:cstheme="majorHAnsi"/>
          <w:color w:val="auto"/>
        </w:rPr>
        <w:lastRenderedPageBreak/>
        <w:t>PHỤ LỤC 0</w:t>
      </w:r>
      <w:r w:rsidR="00F02967">
        <w:rPr>
          <w:rFonts w:asciiTheme="majorHAnsi" w:hAnsiTheme="majorHAnsi" w:cstheme="majorHAnsi"/>
          <w:color w:val="auto"/>
        </w:rPr>
        <w:t>4</w:t>
      </w:r>
      <w:r w:rsidRPr="009E0B75">
        <w:rPr>
          <w:rFonts w:asciiTheme="majorHAnsi" w:hAnsiTheme="majorHAnsi" w:cstheme="majorHAnsi"/>
          <w:color w:val="auto"/>
        </w:rPr>
        <w:t>:</w:t>
      </w:r>
      <w:r w:rsidRPr="0060674A">
        <w:rPr>
          <w:rFonts w:asciiTheme="majorHAnsi" w:hAnsiTheme="majorHAnsi" w:cstheme="majorHAnsi"/>
          <w:b w:val="0"/>
          <w:bCs/>
          <w:color w:val="auto"/>
        </w:rPr>
        <w:br/>
      </w:r>
      <w:r w:rsidRPr="0060674A">
        <w:rPr>
          <w:rFonts w:asciiTheme="majorHAnsi" w:hAnsiTheme="majorHAnsi" w:cstheme="majorHAnsi"/>
          <w:color w:val="auto"/>
        </w:rPr>
        <w:t xml:space="preserve">DANH MỤC NHIỆM VỤ THEO THÔNG BÁO SỐ 05-TB/BCĐTW NGÀY 04/7/2025 THÔNG BÁO KẾT LUẬN </w:t>
      </w:r>
      <w:r w:rsidRPr="0060674A">
        <w:rPr>
          <w:rFonts w:asciiTheme="majorHAnsi" w:hAnsiTheme="majorHAnsi" w:cstheme="majorHAnsi"/>
          <w:color w:val="auto"/>
        </w:rPr>
        <w:br/>
        <w:t xml:space="preserve">CỦA ĐỒNG CHÍ TỔNG BÍ THƯ TÔ LÂM TRƯỞNG BAN CHỈ ĐẠO TRUNG ƯƠNG VỀ PHÁT TRIỂN KHOA HỌC, CÔNG NGHỆ, ĐỔI MỚI SÁNG TẠO VÀ CHUYỂN ĐỔI SỐ TẠI HỘI NGHỊ SƠ KẾT CÔNG TÁC 6 THÁNG ĐẦU NĂM VÀ NHIỆM VỤ TRỌNG TÂM 6 THÁNG CUỐI NĂM 2025 THỰC HIỆN NGHỊ QUYẾT SỐ 57-NQ/TW </w:t>
      </w:r>
      <w:r w:rsidRPr="0060674A">
        <w:rPr>
          <w:rFonts w:asciiTheme="majorHAnsi" w:hAnsiTheme="majorHAnsi" w:cstheme="majorHAnsi"/>
          <w:color w:val="auto"/>
        </w:rPr>
        <w:br/>
        <w:t>(PHIÊN HỌP THỨ BA)</w:t>
      </w:r>
    </w:p>
    <w:p w14:paraId="608D7192" w14:textId="5B591D21" w:rsidR="009E0B75" w:rsidRPr="0060674A" w:rsidRDefault="009E0B75" w:rsidP="009E0B75">
      <w:pPr>
        <w:spacing w:line="259" w:lineRule="auto"/>
        <w:jc w:val="center"/>
        <w:rPr>
          <w:rFonts w:asciiTheme="majorHAnsi" w:hAnsiTheme="majorHAnsi" w:cstheme="majorHAnsi"/>
          <w:i/>
          <w:sz w:val="28"/>
          <w:szCs w:val="28"/>
          <w:lang w:val="en-US" w:eastAsia="en-US"/>
        </w:rPr>
      </w:pPr>
      <w:r w:rsidRPr="0060674A">
        <w:rPr>
          <w:rFonts w:asciiTheme="majorHAnsi" w:hAnsiTheme="majorHAnsi" w:cstheme="majorHAnsi"/>
          <w:i/>
          <w:sz w:val="28"/>
          <w:szCs w:val="28"/>
          <w:lang w:val="en-US" w:eastAsia="en-US"/>
        </w:rPr>
        <w:t xml:space="preserve">(Kèm theo Báo cáo </w:t>
      </w:r>
      <w:r>
        <w:rPr>
          <w:rFonts w:asciiTheme="majorHAnsi" w:hAnsiTheme="majorHAnsi" w:cstheme="majorHAnsi"/>
          <w:i/>
          <w:sz w:val="28"/>
          <w:szCs w:val="28"/>
          <w:lang w:val="vi-VN" w:eastAsia="en-US"/>
        </w:rPr>
        <w:t xml:space="preserve"> </w:t>
      </w:r>
      <w:r w:rsidRPr="0060674A">
        <w:rPr>
          <w:rFonts w:asciiTheme="majorHAnsi" w:hAnsiTheme="majorHAnsi" w:cstheme="majorHAnsi"/>
          <w:i/>
          <w:sz w:val="28"/>
          <w:szCs w:val="28"/>
          <w:lang w:val="en-US" w:eastAsia="en-US"/>
        </w:rPr>
        <w:t xml:space="preserve">ngày </w:t>
      </w:r>
      <w:r w:rsidR="00243478">
        <w:rPr>
          <w:rFonts w:asciiTheme="majorHAnsi" w:hAnsiTheme="majorHAnsi" w:cstheme="majorHAnsi"/>
          <w:i/>
          <w:sz w:val="28"/>
          <w:szCs w:val="28"/>
          <w:lang w:val="en-US" w:eastAsia="en-US"/>
        </w:rPr>
        <w:t>18</w:t>
      </w:r>
      <w:r w:rsidRPr="0060674A">
        <w:rPr>
          <w:rFonts w:asciiTheme="majorHAnsi" w:hAnsiTheme="majorHAnsi" w:cstheme="majorHAnsi"/>
          <w:i/>
          <w:sz w:val="28"/>
          <w:szCs w:val="28"/>
          <w:lang w:val="en-US" w:eastAsia="en-US"/>
        </w:rPr>
        <w:t xml:space="preserve"> tháng </w:t>
      </w:r>
      <w:r>
        <w:rPr>
          <w:rFonts w:asciiTheme="majorHAnsi" w:hAnsiTheme="majorHAnsi" w:cstheme="majorHAnsi"/>
          <w:i/>
          <w:sz w:val="28"/>
          <w:szCs w:val="28"/>
          <w:lang w:val="vi-VN" w:eastAsia="en-US"/>
        </w:rPr>
        <w:t>7</w:t>
      </w:r>
      <w:r w:rsidR="00DA06C1">
        <w:rPr>
          <w:rFonts w:asciiTheme="majorHAnsi" w:hAnsiTheme="majorHAnsi" w:cstheme="majorHAnsi"/>
          <w:i/>
          <w:sz w:val="28"/>
          <w:szCs w:val="28"/>
          <w:lang w:val="en-US" w:eastAsia="en-US"/>
        </w:rPr>
        <w:t xml:space="preserve"> </w:t>
      </w:r>
      <w:r w:rsidRPr="0060674A">
        <w:rPr>
          <w:rFonts w:asciiTheme="majorHAnsi" w:hAnsiTheme="majorHAnsi" w:cstheme="majorHAnsi"/>
          <w:i/>
          <w:sz w:val="28"/>
          <w:szCs w:val="28"/>
          <w:lang w:val="en-US" w:eastAsia="en-US"/>
        </w:rPr>
        <w:t xml:space="preserve">năm 2025 của Bộ Khoa học và Công nghệ)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6531"/>
        <w:gridCol w:w="1522"/>
        <w:gridCol w:w="2432"/>
        <w:gridCol w:w="1942"/>
        <w:gridCol w:w="1939"/>
      </w:tblGrid>
      <w:tr w:rsidR="00F37DAD" w:rsidRPr="0060674A" w14:paraId="52619C8B" w14:textId="77777777" w:rsidTr="001A1849">
        <w:trPr>
          <w:trHeight w:val="687"/>
          <w:tblHeader/>
        </w:trPr>
        <w:tc>
          <w:tcPr>
            <w:tcW w:w="251" w:type="pct"/>
            <w:vAlign w:val="center"/>
          </w:tcPr>
          <w:p w14:paraId="796D55D8"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STT</w:t>
            </w:r>
          </w:p>
        </w:tc>
        <w:tc>
          <w:tcPr>
            <w:tcW w:w="2159" w:type="pct"/>
            <w:vAlign w:val="center"/>
          </w:tcPr>
          <w:p w14:paraId="72832AC3"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503" w:type="pct"/>
            <w:vAlign w:val="center"/>
          </w:tcPr>
          <w:p w14:paraId="2D0C7F3D"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804" w:type="pct"/>
            <w:vAlign w:val="center"/>
          </w:tcPr>
          <w:p w14:paraId="537A1F80"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642" w:type="pct"/>
            <w:vAlign w:val="center"/>
          </w:tcPr>
          <w:p w14:paraId="0F175143"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Thời hạn</w:t>
            </w:r>
          </w:p>
        </w:tc>
        <w:tc>
          <w:tcPr>
            <w:tcW w:w="641" w:type="pct"/>
            <w:vAlign w:val="center"/>
          </w:tcPr>
          <w:p w14:paraId="0C953010"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Lưu ý</w:t>
            </w:r>
          </w:p>
        </w:tc>
      </w:tr>
      <w:tr w:rsidR="00F37DAD" w:rsidRPr="0060674A" w14:paraId="0F0ADFB8" w14:textId="77777777" w:rsidTr="001A1849">
        <w:tc>
          <w:tcPr>
            <w:tcW w:w="251" w:type="pct"/>
            <w:vAlign w:val="center"/>
          </w:tcPr>
          <w:p w14:paraId="05BF6C52"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I</w:t>
            </w:r>
          </w:p>
        </w:tc>
        <w:tc>
          <w:tcPr>
            <w:tcW w:w="2159" w:type="pct"/>
            <w:vAlign w:val="center"/>
          </w:tcPr>
          <w:p w14:paraId="1BAB47E1" w14:textId="77777777" w:rsidR="00F25D4F" w:rsidRPr="0060674A" w:rsidRDefault="00F25D4F" w:rsidP="00243478">
            <w:pPr>
              <w:spacing w:before="100" w:after="100"/>
              <w:jc w:val="both"/>
              <w:rPr>
                <w:rFonts w:asciiTheme="majorHAnsi" w:hAnsiTheme="majorHAnsi" w:cstheme="majorHAnsi"/>
                <w:b/>
                <w:bCs/>
                <w:sz w:val="28"/>
                <w:szCs w:val="28"/>
              </w:rPr>
            </w:pPr>
            <w:r w:rsidRPr="0060674A">
              <w:rPr>
                <w:rFonts w:asciiTheme="majorHAnsi" w:hAnsiTheme="majorHAnsi" w:cstheme="majorHAnsi"/>
                <w:b/>
                <w:bCs/>
                <w:sz w:val="28"/>
                <w:szCs w:val="28"/>
              </w:rPr>
              <w:t>Về thể chế</w:t>
            </w:r>
          </w:p>
        </w:tc>
        <w:tc>
          <w:tcPr>
            <w:tcW w:w="503" w:type="pct"/>
            <w:vAlign w:val="center"/>
          </w:tcPr>
          <w:p w14:paraId="14F13E29" w14:textId="77777777" w:rsidR="00F25D4F" w:rsidRPr="0060674A" w:rsidRDefault="00F25D4F" w:rsidP="00243478">
            <w:pPr>
              <w:spacing w:before="100" w:after="100"/>
              <w:jc w:val="both"/>
              <w:rPr>
                <w:rFonts w:asciiTheme="majorHAnsi" w:hAnsiTheme="majorHAnsi" w:cstheme="majorHAnsi"/>
                <w:b/>
                <w:bCs/>
                <w:sz w:val="28"/>
                <w:szCs w:val="28"/>
              </w:rPr>
            </w:pPr>
          </w:p>
        </w:tc>
        <w:tc>
          <w:tcPr>
            <w:tcW w:w="804" w:type="pct"/>
            <w:vAlign w:val="center"/>
          </w:tcPr>
          <w:p w14:paraId="05EA5FF3"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2" w:type="pct"/>
            <w:vAlign w:val="center"/>
          </w:tcPr>
          <w:p w14:paraId="0B6F9179"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1" w:type="pct"/>
          </w:tcPr>
          <w:p w14:paraId="522C782B" w14:textId="77777777" w:rsidR="00F25D4F" w:rsidRPr="0060674A" w:rsidRDefault="00F25D4F" w:rsidP="00243478">
            <w:pPr>
              <w:spacing w:before="100" w:after="100"/>
              <w:jc w:val="both"/>
              <w:rPr>
                <w:rFonts w:asciiTheme="majorHAnsi" w:hAnsiTheme="majorHAnsi" w:cstheme="majorHAnsi"/>
                <w:b/>
                <w:bCs/>
                <w:sz w:val="28"/>
                <w:szCs w:val="28"/>
              </w:rPr>
            </w:pPr>
          </w:p>
        </w:tc>
      </w:tr>
      <w:tr w:rsidR="00F37DAD" w:rsidRPr="0060674A" w14:paraId="6BAE4624" w14:textId="77777777" w:rsidTr="001A1849">
        <w:trPr>
          <w:trHeight w:val="2353"/>
        </w:trPr>
        <w:tc>
          <w:tcPr>
            <w:tcW w:w="251" w:type="pct"/>
            <w:vAlign w:val="center"/>
          </w:tcPr>
          <w:p w14:paraId="2F353E02"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289893FE" w14:textId="77777777" w:rsidR="00F25D4F" w:rsidRPr="00566BAB" w:rsidRDefault="00F25D4F" w:rsidP="00243478">
            <w:pPr>
              <w:pStyle w:val="ng-star-inserted"/>
              <w:shd w:val="clear" w:color="auto" w:fill="FFFFFF"/>
              <w:tabs>
                <w:tab w:val="left" w:pos="993"/>
              </w:tabs>
              <w:snapToGrid w:val="0"/>
              <w:spacing w:before="120" w:beforeAutospacing="0" w:after="120" w:afterAutospacing="0" w:line="240" w:lineRule="atLeast"/>
              <w:ind w:left="1" w:hanging="3"/>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Xây dựng, hoàn thiện các văn bản quy định chi tiết và hướng dẫn thi hành các luật đã được Quốc hội thông qua tại kỳ họp thứ 9 Quốc hội khóa XV, bảo đảm hoàn thành đúng tiến độ, đồng bộ với thời điểm các luật có hiệu lực thi hành. Đồng thời, tiếp tục ban hành các cơ chế, chính sách để thúc đẩy phát triển khoa học, công nghệ, đổi mới sáng tạo và chuyển đổi số.</w:t>
            </w:r>
            <w:r w:rsidRPr="00566BAB">
              <w:rPr>
                <w:rStyle w:val="ng-star-inserted1"/>
                <w:rFonts w:asciiTheme="majorHAnsi" w:hAnsiTheme="majorHAnsi" w:cstheme="majorHAnsi"/>
                <w:spacing w:val="2"/>
                <w:sz w:val="28"/>
                <w:szCs w:val="28"/>
                <w:lang w:val="vi-VN"/>
              </w:rPr>
              <w:t xml:space="preserve"> Tham vấn Hội đồng Tư vấn quốc gia cho ý kiến trước khi trình cấp có thẩm quyền ban hành. </w:t>
            </w:r>
          </w:p>
        </w:tc>
        <w:tc>
          <w:tcPr>
            <w:tcW w:w="503" w:type="pct"/>
            <w:vAlign w:val="center"/>
          </w:tcPr>
          <w:p w14:paraId="007232C5"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Bộ, ngành, địa phương</w:t>
            </w:r>
          </w:p>
        </w:tc>
        <w:tc>
          <w:tcPr>
            <w:tcW w:w="804" w:type="pct"/>
            <w:vAlign w:val="center"/>
          </w:tcPr>
          <w:p w14:paraId="38126B96"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35B61FED"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641" w:type="pct"/>
          </w:tcPr>
          <w:p w14:paraId="26F3A283"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10E8DAEF" w14:textId="77777777" w:rsidTr="001A1849">
        <w:trPr>
          <w:trHeight w:val="885"/>
        </w:trPr>
        <w:tc>
          <w:tcPr>
            <w:tcW w:w="251" w:type="pct"/>
            <w:vAlign w:val="center"/>
          </w:tcPr>
          <w:p w14:paraId="17C5C905"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19BD74B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pacing w:val="2"/>
                <w:sz w:val="28"/>
                <w:szCs w:val="28"/>
                <w:lang w:val="vi-VN"/>
              </w:rPr>
              <w:t xml:space="preserve">Tiếp tục rà soát, xây dựng, sửa đổi, bổ sung các văn bản pháp luật có liên quan, bảo đảm mục tiêu trong năm 2025 tháo gỡ những khó khăn, vướng mắc và điểm nghẽn về pháp luật (cả điểm nghẽn trên các lĩnh vực nói chung và lĩnh vực khoa học, công nghệ, đổi mới sáng </w:t>
            </w:r>
            <w:r w:rsidRPr="00566BAB">
              <w:rPr>
                <w:rStyle w:val="ng-star-inserted1"/>
                <w:rFonts w:asciiTheme="majorHAnsi" w:hAnsiTheme="majorHAnsi" w:cstheme="majorHAnsi"/>
                <w:spacing w:val="2"/>
                <w:sz w:val="28"/>
                <w:szCs w:val="28"/>
                <w:lang w:val="vi-VN"/>
              </w:rPr>
              <w:lastRenderedPageBreak/>
              <w:t>tạo, chuyển đổi số nói riêng) theo đúng tinh thần chỉ đạo của Bộ Chính trị. Đối với những vấn đề vướng mắc trong khi chưa thể chế hóa được bởi các luật để tháo gỡ, các bộ, cơ quan nghiên cứu, xây dựng Nghị quyết trình Chính phủ xem xét, ban hành.</w:t>
            </w:r>
          </w:p>
        </w:tc>
        <w:tc>
          <w:tcPr>
            <w:tcW w:w="503" w:type="pct"/>
            <w:vAlign w:val="center"/>
          </w:tcPr>
          <w:p w14:paraId="1432AD21"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lastRenderedPageBreak/>
              <w:t>Bộ, ngành, địa phương</w:t>
            </w:r>
          </w:p>
        </w:tc>
        <w:tc>
          <w:tcPr>
            <w:tcW w:w="804" w:type="pct"/>
            <w:vAlign w:val="center"/>
          </w:tcPr>
          <w:p w14:paraId="77288401"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685D2354"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641" w:type="pct"/>
          </w:tcPr>
          <w:p w14:paraId="58214F37"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28C9D91A" w14:textId="77777777" w:rsidTr="001A1849">
        <w:tc>
          <w:tcPr>
            <w:tcW w:w="251" w:type="pct"/>
            <w:vAlign w:val="center"/>
          </w:tcPr>
          <w:p w14:paraId="5023B028"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II</w:t>
            </w:r>
          </w:p>
        </w:tc>
        <w:tc>
          <w:tcPr>
            <w:tcW w:w="2159" w:type="pct"/>
            <w:vAlign w:val="center"/>
          </w:tcPr>
          <w:p w14:paraId="0429C441" w14:textId="77777777" w:rsidR="00F25D4F" w:rsidRPr="0060674A" w:rsidRDefault="00F25D4F" w:rsidP="00243478">
            <w:pPr>
              <w:spacing w:before="100" w:after="100"/>
              <w:jc w:val="both"/>
              <w:rPr>
                <w:rFonts w:asciiTheme="majorHAnsi" w:hAnsiTheme="majorHAnsi" w:cstheme="majorHAnsi"/>
                <w:b/>
                <w:bCs/>
                <w:sz w:val="28"/>
                <w:szCs w:val="28"/>
              </w:rPr>
            </w:pPr>
            <w:r w:rsidRPr="0060674A">
              <w:rPr>
                <w:rFonts w:asciiTheme="majorHAnsi" w:hAnsiTheme="majorHAnsi" w:cstheme="majorHAnsi"/>
                <w:b/>
                <w:bCs/>
                <w:sz w:val="28"/>
                <w:szCs w:val="28"/>
              </w:rPr>
              <w:t>Về phát triển khoa học, công nghệ, đổi mới sáng tạo</w:t>
            </w:r>
          </w:p>
        </w:tc>
        <w:tc>
          <w:tcPr>
            <w:tcW w:w="503" w:type="pct"/>
            <w:vAlign w:val="center"/>
          </w:tcPr>
          <w:p w14:paraId="515A9D4C" w14:textId="77777777" w:rsidR="00F25D4F" w:rsidRPr="0060674A" w:rsidRDefault="00F25D4F" w:rsidP="00243478">
            <w:pPr>
              <w:spacing w:before="100" w:after="100"/>
              <w:jc w:val="both"/>
              <w:rPr>
                <w:rFonts w:asciiTheme="majorHAnsi" w:hAnsiTheme="majorHAnsi" w:cstheme="majorHAnsi"/>
                <w:b/>
                <w:bCs/>
                <w:sz w:val="28"/>
                <w:szCs w:val="28"/>
              </w:rPr>
            </w:pPr>
          </w:p>
        </w:tc>
        <w:tc>
          <w:tcPr>
            <w:tcW w:w="804" w:type="pct"/>
            <w:vAlign w:val="center"/>
          </w:tcPr>
          <w:p w14:paraId="1C51427B"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2" w:type="pct"/>
            <w:vAlign w:val="center"/>
          </w:tcPr>
          <w:p w14:paraId="7470224D"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1" w:type="pct"/>
          </w:tcPr>
          <w:p w14:paraId="0CE0D7F7" w14:textId="77777777" w:rsidR="00F25D4F" w:rsidRPr="0060674A" w:rsidRDefault="00F25D4F" w:rsidP="00243478">
            <w:pPr>
              <w:spacing w:before="100" w:after="100"/>
              <w:jc w:val="both"/>
              <w:rPr>
                <w:rFonts w:asciiTheme="majorHAnsi" w:hAnsiTheme="majorHAnsi" w:cstheme="majorHAnsi"/>
                <w:b/>
                <w:bCs/>
                <w:sz w:val="28"/>
                <w:szCs w:val="28"/>
              </w:rPr>
            </w:pPr>
          </w:p>
        </w:tc>
      </w:tr>
      <w:tr w:rsidR="00F37DAD" w:rsidRPr="00566BAB" w14:paraId="0B7EEBAF" w14:textId="77777777" w:rsidTr="001A1849">
        <w:tc>
          <w:tcPr>
            <w:tcW w:w="251" w:type="pct"/>
            <w:vAlign w:val="center"/>
          </w:tcPr>
          <w:p w14:paraId="629A8107"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5C54C76D"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a) Triển khai Kế hoạch hành động chiến lược (Kế hoạch số 01-KH/BCĐTW, ngày 02/6/2025 của Ban Chỉ đạo Trung ương)</w:t>
            </w:r>
          </w:p>
        </w:tc>
        <w:tc>
          <w:tcPr>
            <w:tcW w:w="503" w:type="pct"/>
            <w:vAlign w:val="center"/>
          </w:tcPr>
          <w:p w14:paraId="3B73914A"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804" w:type="pct"/>
            <w:vAlign w:val="center"/>
          </w:tcPr>
          <w:p w14:paraId="5B99A4EA"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30588777"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1" w:type="pct"/>
          </w:tcPr>
          <w:p w14:paraId="4F51ADA1" w14:textId="77777777" w:rsidR="00F25D4F" w:rsidRPr="00566BAB" w:rsidRDefault="00F25D4F" w:rsidP="00243478">
            <w:pPr>
              <w:spacing w:before="100" w:after="100"/>
              <w:jc w:val="both"/>
              <w:rPr>
                <w:rFonts w:asciiTheme="majorHAnsi" w:hAnsiTheme="majorHAnsi" w:cstheme="majorHAnsi"/>
                <w:sz w:val="28"/>
                <w:szCs w:val="28"/>
                <w:lang w:val="vi-VN"/>
              </w:rPr>
            </w:pPr>
          </w:p>
        </w:tc>
      </w:tr>
      <w:tr w:rsidR="00F37DAD" w:rsidRPr="0060674A" w14:paraId="5774F74E" w14:textId="77777777" w:rsidTr="001A1849">
        <w:tc>
          <w:tcPr>
            <w:tcW w:w="251" w:type="pct"/>
            <w:vAlign w:val="center"/>
          </w:tcPr>
          <w:p w14:paraId="1F244529"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4D7DEC4B"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 xml:space="preserve">Xây dựng dịch vụ công trực tuyến “Đăng ký và quản lý sáng kiến đột phá” trên Cổng Sáng kiến Khoa học và Công nghệ, bảo đảm liên thông với Hệ thống thông tin tiếp nhận, xử lý phản ánh, kiến nghị, sáng kiến, giải pháp phát triển khoa học, công nghệ, đổi mới sáng tạo và chuyển đổi số quốc gia của Ban Chỉ đạo Trung ương. Đồng thời, chủ trì, phối hợp với Văn phòng Trung ương Đảng, Tổ Giúp việc, Hội đồng Tư vấn quốc gia và các cơ quan liên quan xây dựng quy trình thủ tục xét chọn sáng kiến đột phá theo Kế hoạch hành động chiến lược. Báo </w:t>
            </w:r>
            <w:r w:rsidRPr="00566BAB">
              <w:rPr>
                <w:rStyle w:val="ng-star-inserted1"/>
                <w:rFonts w:asciiTheme="majorHAnsi" w:hAnsiTheme="majorHAnsi" w:cstheme="majorHAnsi"/>
                <w:sz w:val="28"/>
                <w:szCs w:val="28"/>
                <w:lang w:val="vi-VN"/>
              </w:rPr>
              <w:lastRenderedPageBreak/>
              <w:t>cáo Thường trực Ban Chỉ đạo Trung ương cho ý kiến trước khi trình Thủ tướng Chính phủ xem xét, quyết định</w:t>
            </w:r>
          </w:p>
        </w:tc>
        <w:tc>
          <w:tcPr>
            <w:tcW w:w="503" w:type="pct"/>
            <w:vAlign w:val="center"/>
          </w:tcPr>
          <w:p w14:paraId="72DECE2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lastRenderedPageBreak/>
              <w:t>Bộ Khoa học và Công nghệ</w:t>
            </w:r>
          </w:p>
        </w:tc>
        <w:tc>
          <w:tcPr>
            <w:tcW w:w="804" w:type="pct"/>
            <w:vAlign w:val="center"/>
          </w:tcPr>
          <w:p w14:paraId="68970D33"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05E23A5E"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b/>
                <w:sz w:val="28"/>
                <w:szCs w:val="28"/>
              </w:rPr>
              <w:t>Tháng 7/2025</w:t>
            </w:r>
          </w:p>
        </w:tc>
        <w:tc>
          <w:tcPr>
            <w:tcW w:w="641" w:type="pct"/>
          </w:tcPr>
          <w:p w14:paraId="52E5DDA5" w14:textId="77777777" w:rsidR="00F25D4F" w:rsidRPr="0060674A" w:rsidRDefault="00F25D4F" w:rsidP="00243478">
            <w:pPr>
              <w:spacing w:before="100" w:after="100"/>
              <w:jc w:val="both"/>
              <w:rPr>
                <w:rStyle w:val="ng-star-inserted1"/>
                <w:rFonts w:asciiTheme="majorHAnsi" w:hAnsiTheme="majorHAnsi" w:cstheme="majorHAnsi"/>
                <w:b/>
                <w:sz w:val="28"/>
                <w:szCs w:val="28"/>
              </w:rPr>
            </w:pPr>
          </w:p>
        </w:tc>
      </w:tr>
      <w:tr w:rsidR="00F37DAD" w:rsidRPr="0060674A" w14:paraId="4E552097" w14:textId="77777777" w:rsidTr="001A1849">
        <w:tc>
          <w:tcPr>
            <w:tcW w:w="251" w:type="pct"/>
            <w:vAlign w:val="center"/>
          </w:tcPr>
          <w:p w14:paraId="3D40488C"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662BFB3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Xây dựng tiêu chí, quy chế quản lý, chế độ làm việc, đãi ngộ và quy trình tuyển dụng Tổng công trình sư, Kiến trúc sư trưởng để triển khai các hệ thống chiến lược, các sáng kiến đột phá theo Kế hoạch hành động chiến lược. Báo cáo Thường trực Ban Chỉ đạo Trung ương cho ý kiến trước khi trình Thủ tướng Chính phủ xem xét, quyết định.</w:t>
            </w:r>
          </w:p>
        </w:tc>
        <w:tc>
          <w:tcPr>
            <w:tcW w:w="503" w:type="pct"/>
            <w:vAlign w:val="center"/>
          </w:tcPr>
          <w:p w14:paraId="4050B349"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804" w:type="pct"/>
            <w:vAlign w:val="center"/>
          </w:tcPr>
          <w:p w14:paraId="72FAD69A"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1C07BF0B"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b/>
                <w:sz w:val="28"/>
                <w:szCs w:val="28"/>
              </w:rPr>
              <w:t>Tháng 7/2025</w:t>
            </w:r>
            <w:r w:rsidRPr="0060674A">
              <w:rPr>
                <w:rStyle w:val="ng-star-inserted1"/>
                <w:rFonts w:asciiTheme="majorHAnsi" w:hAnsiTheme="majorHAnsi" w:cstheme="majorHAnsi"/>
                <w:sz w:val="28"/>
                <w:szCs w:val="28"/>
              </w:rPr>
              <w:t>.</w:t>
            </w:r>
          </w:p>
        </w:tc>
        <w:tc>
          <w:tcPr>
            <w:tcW w:w="641" w:type="pct"/>
          </w:tcPr>
          <w:p w14:paraId="7038CE74"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5E5DA483" w14:textId="77777777" w:rsidTr="001A1849">
        <w:trPr>
          <w:trHeight w:val="1048"/>
        </w:trPr>
        <w:tc>
          <w:tcPr>
            <w:tcW w:w="251" w:type="pct"/>
            <w:vAlign w:val="center"/>
          </w:tcPr>
          <w:p w14:paraId="32D022CA"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75D3625E"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 xml:space="preserve">Chủ động tìm kiếm, phát hiện và đề xuất các ứng viên tiềm năng cho các vị trí Tổng công trình sư, Kiến trúc sư trưởng, bao gồm các chuyên gia hàng đầu trong nước, người Việt Nam ở nước ngoài và các chuyên gia quốc tế có uy tín. Mục tiêu là phải hình thành được cơ chế và tìm kiếm được những cá nhân thực sự xuất sắc, có đủ đức, đủ tài, đủ uy tín và trao cho họ đủ thẩm quyền, nguồn lực để quy tụ lực lượng, dẫn dắt và chịu trách nhiệm cao nhất về sự thành công của các chương trình, nhiệm vụ chiến lược quốc gia (như Việt Nam đã có: Giáo sư Trần Đại </w:t>
            </w:r>
            <w:r w:rsidRPr="00566BAB">
              <w:rPr>
                <w:rStyle w:val="ng-star-inserted1"/>
                <w:rFonts w:asciiTheme="majorHAnsi" w:hAnsiTheme="majorHAnsi" w:cstheme="majorHAnsi"/>
                <w:sz w:val="28"/>
                <w:szCs w:val="28"/>
                <w:lang w:val="vi-VN"/>
              </w:rPr>
              <w:lastRenderedPageBreak/>
              <w:t>Nghĩa, Giáo sư Tôn Thất Tùng, Giáo sư Lương Đình Của, Giáo sư Nguyễn Văn Hiệu…)</w:t>
            </w:r>
          </w:p>
        </w:tc>
        <w:tc>
          <w:tcPr>
            <w:tcW w:w="503" w:type="pct"/>
            <w:vAlign w:val="center"/>
          </w:tcPr>
          <w:p w14:paraId="497198D3"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lastRenderedPageBreak/>
              <w:t>Bộ, ngành, địa phương</w:t>
            </w:r>
          </w:p>
        </w:tc>
        <w:tc>
          <w:tcPr>
            <w:tcW w:w="804" w:type="pct"/>
            <w:vAlign w:val="center"/>
          </w:tcPr>
          <w:p w14:paraId="2600A70D"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021573BF"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641" w:type="pct"/>
          </w:tcPr>
          <w:p w14:paraId="0C060795"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7B56F80C" w14:textId="77777777" w:rsidTr="001A1849">
        <w:trPr>
          <w:trHeight w:val="1048"/>
        </w:trPr>
        <w:tc>
          <w:tcPr>
            <w:tcW w:w="251" w:type="pct"/>
            <w:vAlign w:val="center"/>
          </w:tcPr>
          <w:p w14:paraId="497D2E11"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625D0FBA"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(1) Nghiên cứu Kế hoạch hành động chiến lược và văn bản hướng dẫn của Cơ quan Thường trực Ban Chỉ đạo để cụ thể hóa vào kế hoạch hành động, chương trình, dự án của cơ quan, địa phương mình, phù hợp với các Hệ thống chiến lược và Sáng kiến đột phá; (2) Chủ động đề xuất các dự án, nhiệm vụ theo đúng quy trình và biểu mẫu quy định; (3) Thực hiện nghiêm túc chế độ báo cáo, cung cấp dữ liệu lên Hệ thống thông tin giám sát, đánh giá việc thực hiện Nghị quyết số 57-NQ/TW; (4) Bố trí nguồn lực, chỉ đạo quyết liệt việc triển khai các nhiệm vụ thuộc thẩm quyền.</w:t>
            </w:r>
          </w:p>
        </w:tc>
        <w:tc>
          <w:tcPr>
            <w:tcW w:w="503" w:type="pct"/>
            <w:vAlign w:val="center"/>
          </w:tcPr>
          <w:p w14:paraId="27312C56"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sz w:val="28"/>
                <w:szCs w:val="28"/>
              </w:rPr>
              <w:t>Bộ, ngành, địa phương</w:t>
            </w:r>
          </w:p>
        </w:tc>
        <w:tc>
          <w:tcPr>
            <w:tcW w:w="804" w:type="pct"/>
            <w:vAlign w:val="center"/>
          </w:tcPr>
          <w:p w14:paraId="247EA9F3"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2A4A866D"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7/2025</w:t>
            </w:r>
          </w:p>
        </w:tc>
        <w:tc>
          <w:tcPr>
            <w:tcW w:w="641" w:type="pct"/>
          </w:tcPr>
          <w:p w14:paraId="0813D174"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4DEC9528" w14:textId="77777777" w:rsidTr="001A1849">
        <w:trPr>
          <w:trHeight w:val="1048"/>
        </w:trPr>
        <w:tc>
          <w:tcPr>
            <w:tcW w:w="251" w:type="pct"/>
            <w:vAlign w:val="center"/>
          </w:tcPr>
          <w:p w14:paraId="5276EB4E"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372DEE6C"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pacing w:val="-2"/>
                <w:sz w:val="28"/>
                <w:szCs w:val="28"/>
                <w:lang w:val="vi-VN"/>
              </w:rPr>
              <w:t xml:space="preserve">Tổ chức nghiên cứu, lựa chọn để đề xuất danh mục gồm 01 đến 03 lĩnh vực hoặc sản phẩm công nghệ chiến lược cần ưu tiên triển khai ngay, nhằm hiện thực hóa các Sáng kiến đột phá trên cơ sở Danh mục Công nghệ chiến lược. </w:t>
            </w:r>
          </w:p>
        </w:tc>
        <w:tc>
          <w:tcPr>
            <w:tcW w:w="503" w:type="pct"/>
            <w:vAlign w:val="center"/>
          </w:tcPr>
          <w:p w14:paraId="78206BF7"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pacing w:val="-2"/>
                <w:sz w:val="28"/>
                <w:szCs w:val="28"/>
                <w:lang w:val="vi-VN"/>
              </w:rPr>
              <w:t xml:space="preserve">Bộ Khoa học và Công nghệ </w:t>
            </w:r>
          </w:p>
        </w:tc>
        <w:tc>
          <w:tcPr>
            <w:tcW w:w="804" w:type="pct"/>
            <w:vAlign w:val="center"/>
          </w:tcPr>
          <w:p w14:paraId="0EDACE8E"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Bộ, ngành, chuyên gia</w:t>
            </w:r>
          </w:p>
        </w:tc>
        <w:tc>
          <w:tcPr>
            <w:tcW w:w="642" w:type="pct"/>
            <w:vAlign w:val="center"/>
          </w:tcPr>
          <w:p w14:paraId="7B32DFBF"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w:t>
            </w:r>
            <w:r w:rsidRPr="0060674A">
              <w:rPr>
                <w:rStyle w:val="ng-star-inserted1"/>
                <w:rFonts w:asciiTheme="majorHAnsi" w:hAnsiTheme="majorHAnsi" w:cstheme="majorHAnsi"/>
                <w:bCs/>
                <w:spacing w:val="-2"/>
                <w:sz w:val="28"/>
                <w:szCs w:val="28"/>
              </w:rPr>
              <w:t xml:space="preserve">Nhiệm vụ này cần được hoàn thành và </w:t>
            </w:r>
            <w:r w:rsidRPr="0060674A">
              <w:rPr>
                <w:rStyle w:val="ng-star-inserted1"/>
                <w:rFonts w:asciiTheme="majorHAnsi" w:hAnsiTheme="majorHAnsi" w:cstheme="majorHAnsi"/>
                <w:b/>
                <w:bCs/>
                <w:spacing w:val="-2"/>
                <w:sz w:val="28"/>
                <w:szCs w:val="28"/>
              </w:rPr>
              <w:t xml:space="preserve">báo cáo Thường trực Ban Chỉ </w:t>
            </w:r>
            <w:r w:rsidRPr="0060674A">
              <w:rPr>
                <w:rStyle w:val="ng-star-inserted1"/>
                <w:rFonts w:asciiTheme="majorHAnsi" w:hAnsiTheme="majorHAnsi" w:cstheme="majorHAnsi"/>
                <w:b/>
                <w:bCs/>
                <w:spacing w:val="-2"/>
                <w:sz w:val="28"/>
                <w:szCs w:val="28"/>
              </w:rPr>
              <w:lastRenderedPageBreak/>
              <w:t>đạo</w:t>
            </w:r>
            <w:r w:rsidRPr="0060674A">
              <w:rPr>
                <w:rStyle w:val="ng-star-inserted1"/>
                <w:rFonts w:asciiTheme="majorHAnsi" w:hAnsiTheme="majorHAnsi" w:cstheme="majorHAnsi"/>
                <w:bCs/>
                <w:spacing w:val="-2"/>
                <w:sz w:val="28"/>
                <w:szCs w:val="28"/>
              </w:rPr>
              <w:t>. trong t</w:t>
            </w:r>
            <w:r w:rsidRPr="0060674A">
              <w:rPr>
                <w:rFonts w:asciiTheme="majorHAnsi" w:hAnsiTheme="majorHAnsi" w:cstheme="majorHAnsi"/>
                <w:sz w:val="28"/>
                <w:szCs w:val="28"/>
              </w:rPr>
              <w:t>háng 7/2025</w:t>
            </w:r>
          </w:p>
        </w:tc>
        <w:tc>
          <w:tcPr>
            <w:tcW w:w="641" w:type="pct"/>
          </w:tcPr>
          <w:p w14:paraId="69BE8B22"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6427D083" w14:textId="77777777" w:rsidTr="001A1849">
        <w:trPr>
          <w:trHeight w:val="1048"/>
        </w:trPr>
        <w:tc>
          <w:tcPr>
            <w:tcW w:w="251" w:type="pct"/>
            <w:vAlign w:val="center"/>
          </w:tcPr>
          <w:p w14:paraId="0822F866"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40A024DD"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pacing w:val="-2"/>
                <w:sz w:val="28"/>
                <w:szCs w:val="28"/>
                <w:lang w:val="vi-VN"/>
              </w:rPr>
              <w:t>Chịu trách nhiệm trước Ban Chỉ đạo về việc rà soát, cân đối, đề xuất phương án bố trí nguồn lực ngân sách nhà nước và huy động các nguồn lực khác cho các nhiệm vụ khoa học, công nghệ, đổi mới sáng tạo và chuyển đổi số, đặc biệt là các Sáng kiến đột phá và Dự án đặc biệt quan trọng trong Kế hoạch hành động chiến lược. Báo cáo Thường trực Ban Chỉ đạo định kỳ và đột xuất.</w:t>
            </w:r>
          </w:p>
        </w:tc>
        <w:tc>
          <w:tcPr>
            <w:tcW w:w="503" w:type="pct"/>
            <w:vAlign w:val="center"/>
          </w:tcPr>
          <w:p w14:paraId="5AB31AE2"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804" w:type="pct"/>
            <w:vAlign w:val="center"/>
          </w:tcPr>
          <w:p w14:paraId="241B3FD2"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446C2E76"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641" w:type="pct"/>
          </w:tcPr>
          <w:p w14:paraId="053F302D"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5940C77A" w14:textId="77777777" w:rsidTr="001A1849">
        <w:trPr>
          <w:trHeight w:val="1048"/>
        </w:trPr>
        <w:tc>
          <w:tcPr>
            <w:tcW w:w="251" w:type="pct"/>
            <w:vAlign w:val="center"/>
          </w:tcPr>
          <w:p w14:paraId="66772B32"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04C115CD"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theo chức năng, nhiệm vụ phối hợp với Văn phòng Trung ương Đảng cung cấp thông tin, phân tích dữ liệu về doanh thu, lợi nhuận, tình hình hoạt động của các doanh nghiệp khoa học và công nghệ, công nghệ cao, công nghệ số, đổi mới sáng tạo trên Hệ thống thông tin giám sát, đánh giá việc thực hiện Nghị quyết số 57-NQ/TW để phục vụ đánh giá hiệu quả hoạt động, khả năng đóng góp vào nền kinh tế để xây dựng chính sách phù hợp, đúng trọng tâm, đúng đối tượng.</w:t>
            </w:r>
          </w:p>
        </w:tc>
        <w:tc>
          <w:tcPr>
            <w:tcW w:w="503" w:type="pct"/>
            <w:vAlign w:val="center"/>
          </w:tcPr>
          <w:p w14:paraId="7E6E1DE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 xml:space="preserve">Bộ Tài chính, Bộ Khoa học và Công nghệ </w:t>
            </w:r>
          </w:p>
        </w:tc>
        <w:tc>
          <w:tcPr>
            <w:tcW w:w="804" w:type="pct"/>
            <w:vAlign w:val="center"/>
          </w:tcPr>
          <w:p w14:paraId="617D3AB8"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Văn phòng Trung ương Đảng</w:t>
            </w:r>
          </w:p>
        </w:tc>
        <w:tc>
          <w:tcPr>
            <w:tcW w:w="642" w:type="pct"/>
            <w:vAlign w:val="center"/>
          </w:tcPr>
          <w:p w14:paraId="1C4299F6"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641" w:type="pct"/>
          </w:tcPr>
          <w:p w14:paraId="4219222C"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64B27594" w14:textId="77777777" w:rsidTr="001A1849">
        <w:trPr>
          <w:trHeight w:val="1048"/>
        </w:trPr>
        <w:tc>
          <w:tcPr>
            <w:tcW w:w="251" w:type="pct"/>
            <w:vAlign w:val="center"/>
          </w:tcPr>
          <w:p w14:paraId="253176D4"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75A85EE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Nghiên cứu, đề xuất cơ chế khuyến khích thành lập các doanh nghiệp khởi nghiệp triển khai các sản phẩm nghiên cứu trong các viện nghiên cứu, trường đại học; thiết kế các chương trình kết nối thực chất giữa nhà khoa học và doanh nghiệp giúp thương mại hóa sản phẩm khoa học và công nghệ. Nghiên cứu đề xuất xây dựng, phát triển mô hình Đại học công nghệ thế hệ mới (được tổ chức theo tư duy tích hợp giữa giáo dục - nghiên cứu - đổi mới sáng tạo, có định hướng công nghệ cao và kết nối chặt chẽ với doanh nghiệp, thị trường, cũng như các chiến lược quốc gia).</w:t>
            </w:r>
          </w:p>
        </w:tc>
        <w:tc>
          <w:tcPr>
            <w:tcW w:w="503" w:type="pct"/>
            <w:vAlign w:val="center"/>
          </w:tcPr>
          <w:p w14:paraId="574CE2F6"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Bộ Khoa học và Công nghệ</w:t>
            </w:r>
          </w:p>
        </w:tc>
        <w:tc>
          <w:tcPr>
            <w:tcW w:w="804" w:type="pct"/>
            <w:vAlign w:val="center"/>
          </w:tcPr>
          <w:p w14:paraId="3BABCFB5"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 xml:space="preserve">Bộ Giáo dục và Đào tạo </w:t>
            </w:r>
          </w:p>
        </w:tc>
        <w:tc>
          <w:tcPr>
            <w:tcW w:w="642" w:type="pct"/>
            <w:vAlign w:val="center"/>
          </w:tcPr>
          <w:p w14:paraId="494C3283"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641" w:type="pct"/>
          </w:tcPr>
          <w:p w14:paraId="0B3AAAAD"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78295452" w14:textId="77777777" w:rsidTr="001A1849">
        <w:trPr>
          <w:trHeight w:val="1048"/>
        </w:trPr>
        <w:tc>
          <w:tcPr>
            <w:tcW w:w="251" w:type="pct"/>
            <w:vAlign w:val="center"/>
          </w:tcPr>
          <w:p w14:paraId="2D559A97"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481854F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Kết nối, chia sẻ dữ liệu về khoa học và công nghệ với dữ liệu của cơ quan thuế, hải quan, đăng ký kinh doanh... nhằm hình thành hệ thống dữ liệu thống nhất, phục vụ hoạch định chính sách và chỉ đạo điều hành về khoa học, công nghệ, đổi mới sáng tạo và chuyển đổi số.</w:t>
            </w:r>
          </w:p>
        </w:tc>
        <w:tc>
          <w:tcPr>
            <w:tcW w:w="503" w:type="pct"/>
            <w:vAlign w:val="center"/>
          </w:tcPr>
          <w:p w14:paraId="687F8354"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Bộ Khoa học và Công nghệ</w:t>
            </w:r>
          </w:p>
        </w:tc>
        <w:tc>
          <w:tcPr>
            <w:tcW w:w="804" w:type="pct"/>
            <w:vAlign w:val="center"/>
          </w:tcPr>
          <w:p w14:paraId="7EDE2F4A"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bCs/>
                <w:sz w:val="28"/>
                <w:szCs w:val="28"/>
              </w:rPr>
              <w:t>Bộ Tài chính</w:t>
            </w:r>
          </w:p>
        </w:tc>
        <w:tc>
          <w:tcPr>
            <w:tcW w:w="642" w:type="pct"/>
            <w:vAlign w:val="center"/>
          </w:tcPr>
          <w:p w14:paraId="2CC91ACD"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641" w:type="pct"/>
          </w:tcPr>
          <w:p w14:paraId="3A15FA1F"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10632924" w14:textId="77777777" w:rsidTr="001A1849">
        <w:trPr>
          <w:trHeight w:val="1048"/>
        </w:trPr>
        <w:tc>
          <w:tcPr>
            <w:tcW w:w="251" w:type="pct"/>
            <w:vAlign w:val="center"/>
          </w:tcPr>
          <w:p w14:paraId="6494BE8E"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395F35A9"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 xml:space="preserve">Xây dựng phương án tổ chức, sắp xếp lại các tổ chức khoa học và công nghệ, đầu tư phát triển các tổ chức nghiên cứu mạnh. </w:t>
            </w:r>
          </w:p>
        </w:tc>
        <w:tc>
          <w:tcPr>
            <w:tcW w:w="503" w:type="pct"/>
            <w:vAlign w:val="center"/>
          </w:tcPr>
          <w:p w14:paraId="149A79B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Bộ Khoa học và Công nghệ</w:t>
            </w:r>
          </w:p>
        </w:tc>
        <w:tc>
          <w:tcPr>
            <w:tcW w:w="804" w:type="pct"/>
            <w:vAlign w:val="center"/>
          </w:tcPr>
          <w:p w14:paraId="053B91B0"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5950AF41"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8/2025</w:t>
            </w:r>
          </w:p>
        </w:tc>
        <w:tc>
          <w:tcPr>
            <w:tcW w:w="641" w:type="pct"/>
          </w:tcPr>
          <w:p w14:paraId="076031CD"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573B4F90" w14:textId="77777777" w:rsidTr="001A1849">
        <w:trPr>
          <w:trHeight w:val="1048"/>
        </w:trPr>
        <w:tc>
          <w:tcPr>
            <w:tcW w:w="251" w:type="pct"/>
            <w:vAlign w:val="center"/>
          </w:tcPr>
          <w:p w14:paraId="472E0F3D"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4D0B63BD"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Đánh giá toàn diện hệ thống phòng thí nghiệm trên phạm vi cả nước; rà soát công tác hoạch định chính sách, đầu tư, chia sẻ và khai thác các phòng thí nghiệm bảo đảm tránh trùng lặp và lãng phí nguồn lực.</w:t>
            </w:r>
          </w:p>
        </w:tc>
        <w:tc>
          <w:tcPr>
            <w:tcW w:w="503" w:type="pct"/>
            <w:vAlign w:val="center"/>
          </w:tcPr>
          <w:p w14:paraId="48FE1590"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Bộ Khoa học và Công nghệ</w:t>
            </w:r>
          </w:p>
        </w:tc>
        <w:tc>
          <w:tcPr>
            <w:tcW w:w="804" w:type="pct"/>
            <w:vAlign w:val="center"/>
          </w:tcPr>
          <w:p w14:paraId="568E0F3A"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bCs/>
                <w:sz w:val="28"/>
                <w:szCs w:val="28"/>
              </w:rPr>
              <w:t>bộ, ngành, địa phương</w:t>
            </w:r>
          </w:p>
        </w:tc>
        <w:tc>
          <w:tcPr>
            <w:tcW w:w="642" w:type="pct"/>
            <w:vAlign w:val="center"/>
          </w:tcPr>
          <w:p w14:paraId="22EAFCB6"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641" w:type="pct"/>
          </w:tcPr>
          <w:p w14:paraId="2BEDA763"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2AEB49BB" w14:textId="77777777" w:rsidTr="001A1849">
        <w:trPr>
          <w:trHeight w:val="1048"/>
        </w:trPr>
        <w:tc>
          <w:tcPr>
            <w:tcW w:w="251" w:type="pct"/>
            <w:vAlign w:val="center"/>
          </w:tcPr>
          <w:p w14:paraId="196835E9"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4DE8E304"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Thành lập Tổ công tác liên ngành hỗ trợ các doanh nghiệp Việt Nam tìm kiếm, đàm phán và mua lại các công ty công nghệ nước ngoài có sở hữu trí tuệ, bí quyết công nghệ quan trọng để thúc đẩy sở hữu công nghệ lõi. </w:t>
            </w:r>
          </w:p>
        </w:tc>
        <w:tc>
          <w:tcPr>
            <w:tcW w:w="503" w:type="pct"/>
            <w:vAlign w:val="center"/>
          </w:tcPr>
          <w:p w14:paraId="7A59F335"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Bộ Khoa học và Công nghệ</w:t>
            </w:r>
          </w:p>
        </w:tc>
        <w:tc>
          <w:tcPr>
            <w:tcW w:w="804" w:type="pct"/>
            <w:vAlign w:val="center"/>
          </w:tcPr>
          <w:p w14:paraId="67D42187"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 xml:space="preserve">Bộ Tài chính, Bộ Ngoại giao và các doanh nghiệp lớn liên quan </w:t>
            </w:r>
          </w:p>
        </w:tc>
        <w:tc>
          <w:tcPr>
            <w:tcW w:w="642" w:type="pct"/>
            <w:vAlign w:val="center"/>
          </w:tcPr>
          <w:p w14:paraId="501719D3"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8/2025</w:t>
            </w:r>
          </w:p>
        </w:tc>
        <w:tc>
          <w:tcPr>
            <w:tcW w:w="641" w:type="pct"/>
          </w:tcPr>
          <w:p w14:paraId="21468F11" w14:textId="77777777" w:rsidR="00F25D4F" w:rsidRPr="0060674A" w:rsidRDefault="00F25D4F" w:rsidP="00243478">
            <w:pPr>
              <w:spacing w:before="100" w:after="100"/>
              <w:jc w:val="both"/>
              <w:rPr>
                <w:rFonts w:asciiTheme="majorHAnsi" w:hAnsiTheme="majorHAnsi" w:cstheme="majorHAnsi"/>
                <w:bCs/>
                <w:sz w:val="28"/>
                <w:szCs w:val="28"/>
              </w:rPr>
            </w:pPr>
            <w:r w:rsidRPr="0060674A">
              <w:rPr>
                <w:rStyle w:val="ng-star-inserted1"/>
                <w:rFonts w:asciiTheme="majorHAnsi" w:hAnsiTheme="majorHAnsi" w:cstheme="majorHAnsi"/>
                <w:bCs/>
                <w:sz w:val="28"/>
                <w:szCs w:val="28"/>
              </w:rPr>
              <w:t xml:space="preserve">Hoàn thành việc thành lập Tổ công tác và ban hành quy chế hoạt động </w:t>
            </w:r>
          </w:p>
        </w:tc>
      </w:tr>
      <w:tr w:rsidR="00F37DAD" w:rsidRPr="00566BAB" w14:paraId="437F5450" w14:textId="77777777" w:rsidTr="001A1849">
        <w:trPr>
          <w:trHeight w:val="1048"/>
        </w:trPr>
        <w:tc>
          <w:tcPr>
            <w:tcW w:w="251" w:type="pct"/>
            <w:vAlign w:val="center"/>
          </w:tcPr>
          <w:p w14:paraId="1F785A82"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6735035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pacing w:val="2"/>
                <w:sz w:val="28"/>
                <w:szCs w:val="28"/>
                <w:lang w:val="vi-VN"/>
              </w:rPr>
              <w:t>Nghiên cứu, thúc đẩy ứng dụng các công nghệ chiến lược trong Danh mục Công nghệ chiến lược như: trí tuệ nhân tạo, dữ liệu lớn, chuỗi khối, robot, bán dẫn, vật liệu mới, công nghệ y - sinh học, an ninh mạng... trong các ngành, lĩnh vực quản lý.</w:t>
            </w:r>
          </w:p>
        </w:tc>
        <w:tc>
          <w:tcPr>
            <w:tcW w:w="503" w:type="pct"/>
            <w:vAlign w:val="center"/>
          </w:tcPr>
          <w:p w14:paraId="77CD2F50"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pacing w:val="2"/>
                <w:sz w:val="28"/>
                <w:szCs w:val="28"/>
                <w:lang w:val="vi-VN"/>
              </w:rPr>
              <w:t xml:space="preserve">Các Bộ: Khoa học và Công nghệ, Công an, Quốc phòng, Tài chính, Nông nghiệp và Môi </w:t>
            </w:r>
            <w:r w:rsidRPr="00566BAB">
              <w:rPr>
                <w:rStyle w:val="ng-star-inserted1"/>
                <w:rFonts w:asciiTheme="majorHAnsi" w:hAnsiTheme="majorHAnsi" w:cstheme="majorHAnsi"/>
                <w:bCs/>
                <w:spacing w:val="2"/>
                <w:sz w:val="28"/>
                <w:szCs w:val="28"/>
                <w:lang w:val="vi-VN"/>
              </w:rPr>
              <w:lastRenderedPageBreak/>
              <w:t xml:space="preserve">trường, Xây dựng, Công Thương, Giáo dục và Đào tạo, Y tế và các cơ quan có liên quan </w:t>
            </w:r>
          </w:p>
        </w:tc>
        <w:tc>
          <w:tcPr>
            <w:tcW w:w="804" w:type="pct"/>
            <w:vAlign w:val="center"/>
          </w:tcPr>
          <w:p w14:paraId="159CF7B1"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41D6FCDE"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 xml:space="preserve">Hằng tháng báo cáo Thường trực Ban Chỉ đạo kết quả thực hiện. </w:t>
            </w:r>
          </w:p>
        </w:tc>
        <w:tc>
          <w:tcPr>
            <w:tcW w:w="641" w:type="pct"/>
          </w:tcPr>
          <w:p w14:paraId="6FAFB9FF" w14:textId="77777777" w:rsidR="00F25D4F" w:rsidRPr="00566BAB" w:rsidRDefault="00F25D4F" w:rsidP="00243478">
            <w:pPr>
              <w:spacing w:before="100" w:after="100"/>
              <w:jc w:val="both"/>
              <w:rPr>
                <w:rFonts w:asciiTheme="majorHAnsi" w:hAnsiTheme="majorHAnsi" w:cstheme="majorHAnsi"/>
                <w:sz w:val="28"/>
                <w:szCs w:val="28"/>
                <w:lang w:val="vi-VN"/>
              </w:rPr>
            </w:pPr>
          </w:p>
        </w:tc>
      </w:tr>
      <w:tr w:rsidR="00F37DAD" w:rsidRPr="0060674A" w14:paraId="7A08E536" w14:textId="77777777" w:rsidTr="001A1849">
        <w:trPr>
          <w:trHeight w:val="1048"/>
        </w:trPr>
        <w:tc>
          <w:tcPr>
            <w:tcW w:w="251" w:type="pct"/>
            <w:vAlign w:val="center"/>
          </w:tcPr>
          <w:p w14:paraId="06D25177"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4D8BF1E2"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bCs/>
                <w:sz w:val="28"/>
                <w:szCs w:val="28"/>
                <w:lang w:val="vi-VN"/>
              </w:rPr>
              <w:t>Chịu trách nhiệm về hợp tác quốc tế cấp cao về khoa học, công nghệ, đổi mới sáng tạo và chuyển đổi số; chú trọng ưu tiên hợp tác với các đối tác có tiềm năng, thế mạnh; đẩy mạnh xúc tiến hợp tác với các tập đoàn doanh nghiệp quốc tế có thế mạnh về khoa học, công nghệ, đổi mới sáng tạo và chuyển đổi số. Rà soát và quyết liệt đôn đốc việc thực hiện các cam kết quốc tế đã ký.</w:t>
            </w:r>
          </w:p>
        </w:tc>
        <w:tc>
          <w:tcPr>
            <w:tcW w:w="503" w:type="pct"/>
            <w:vAlign w:val="center"/>
          </w:tcPr>
          <w:p w14:paraId="0CCB5906"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bCs/>
                <w:sz w:val="28"/>
                <w:szCs w:val="28"/>
              </w:rPr>
              <w:t>Bộ Ngoại giao</w:t>
            </w:r>
          </w:p>
        </w:tc>
        <w:tc>
          <w:tcPr>
            <w:tcW w:w="804" w:type="pct"/>
            <w:vAlign w:val="center"/>
          </w:tcPr>
          <w:p w14:paraId="70230090"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bCs/>
                <w:sz w:val="28"/>
                <w:szCs w:val="28"/>
              </w:rPr>
              <w:t xml:space="preserve">Bộ Khoa học và Công nghệ, Bộ Giáo dục và Đào tạo </w:t>
            </w:r>
          </w:p>
        </w:tc>
        <w:tc>
          <w:tcPr>
            <w:tcW w:w="642" w:type="pct"/>
            <w:vAlign w:val="center"/>
          </w:tcPr>
          <w:p w14:paraId="09D975CC"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Định kỳ hằng tháng báo cáo Thường trực Ban Chỉ đạo.</w:t>
            </w:r>
          </w:p>
        </w:tc>
        <w:tc>
          <w:tcPr>
            <w:tcW w:w="641" w:type="pct"/>
          </w:tcPr>
          <w:p w14:paraId="7688D2B8"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48F3E6FD" w14:textId="77777777" w:rsidTr="001A1849">
        <w:tc>
          <w:tcPr>
            <w:tcW w:w="251" w:type="pct"/>
            <w:vAlign w:val="center"/>
          </w:tcPr>
          <w:p w14:paraId="424E38EF"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III</w:t>
            </w:r>
          </w:p>
        </w:tc>
        <w:tc>
          <w:tcPr>
            <w:tcW w:w="2159" w:type="pct"/>
            <w:vAlign w:val="center"/>
          </w:tcPr>
          <w:p w14:paraId="4DEB0D74" w14:textId="77777777" w:rsidR="00F25D4F" w:rsidRPr="0060674A" w:rsidRDefault="00F25D4F" w:rsidP="00243478">
            <w:pPr>
              <w:spacing w:before="100" w:after="100"/>
              <w:jc w:val="both"/>
              <w:rPr>
                <w:rFonts w:asciiTheme="majorHAnsi" w:hAnsiTheme="majorHAnsi" w:cstheme="majorHAnsi"/>
                <w:b/>
                <w:bCs/>
                <w:sz w:val="28"/>
                <w:szCs w:val="28"/>
              </w:rPr>
            </w:pPr>
            <w:r w:rsidRPr="0060674A">
              <w:rPr>
                <w:rFonts w:asciiTheme="majorHAnsi" w:hAnsiTheme="majorHAnsi" w:cstheme="majorHAnsi"/>
                <w:b/>
                <w:bCs/>
                <w:sz w:val="28"/>
                <w:szCs w:val="28"/>
              </w:rPr>
              <w:t>Về chuyển đổi số quốc gia</w:t>
            </w:r>
          </w:p>
        </w:tc>
        <w:tc>
          <w:tcPr>
            <w:tcW w:w="503" w:type="pct"/>
            <w:vAlign w:val="center"/>
          </w:tcPr>
          <w:p w14:paraId="4D6FF2CE" w14:textId="77777777" w:rsidR="00F25D4F" w:rsidRPr="0060674A" w:rsidRDefault="00F25D4F" w:rsidP="00243478">
            <w:pPr>
              <w:spacing w:before="100" w:after="100"/>
              <w:jc w:val="both"/>
              <w:rPr>
                <w:rFonts w:asciiTheme="majorHAnsi" w:hAnsiTheme="majorHAnsi" w:cstheme="majorHAnsi"/>
                <w:b/>
                <w:bCs/>
                <w:sz w:val="28"/>
                <w:szCs w:val="28"/>
              </w:rPr>
            </w:pPr>
          </w:p>
        </w:tc>
        <w:tc>
          <w:tcPr>
            <w:tcW w:w="804" w:type="pct"/>
            <w:vAlign w:val="center"/>
          </w:tcPr>
          <w:p w14:paraId="5AC2B69B"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2" w:type="pct"/>
            <w:vAlign w:val="center"/>
          </w:tcPr>
          <w:p w14:paraId="7AE4361E"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1" w:type="pct"/>
          </w:tcPr>
          <w:p w14:paraId="1FFD06A0" w14:textId="77777777" w:rsidR="00F25D4F" w:rsidRPr="0060674A" w:rsidRDefault="00F25D4F" w:rsidP="00243478">
            <w:pPr>
              <w:spacing w:before="100" w:after="100"/>
              <w:jc w:val="both"/>
              <w:rPr>
                <w:rFonts w:asciiTheme="majorHAnsi" w:hAnsiTheme="majorHAnsi" w:cstheme="majorHAnsi"/>
                <w:b/>
                <w:bCs/>
                <w:sz w:val="28"/>
                <w:szCs w:val="28"/>
              </w:rPr>
            </w:pPr>
          </w:p>
        </w:tc>
      </w:tr>
      <w:tr w:rsidR="00F37DAD" w:rsidRPr="0060674A" w14:paraId="0D4DAD1D" w14:textId="77777777" w:rsidTr="001A1849">
        <w:tc>
          <w:tcPr>
            <w:tcW w:w="251" w:type="pct"/>
            <w:vAlign w:val="center"/>
          </w:tcPr>
          <w:p w14:paraId="4FF160F5"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7A218A2A"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 xml:space="preserve">Tổ chức quán triệt, triển khai thực hiện nghiêm túc, nhất là các các nhiệm vụ tại Kế hoạch số 02-KH/BCĐTW, </w:t>
            </w:r>
            <w:r w:rsidRPr="00566BAB">
              <w:rPr>
                <w:rStyle w:val="ng-star-inserted1"/>
                <w:rFonts w:asciiTheme="majorHAnsi" w:hAnsiTheme="majorHAnsi" w:cstheme="majorHAnsi"/>
                <w:sz w:val="28"/>
                <w:szCs w:val="28"/>
                <w:lang w:val="vi-VN"/>
              </w:rPr>
              <w:lastRenderedPageBreak/>
              <w:t xml:space="preserve">ngày 19/6/2025 của Ban Chỉ đạo Trung ương về thúc đẩy chuyển đổi số liên thông, đồng bộ, nhanh, hiệu quả đáp ứng yêu cầu sắp xếp tổ chức bộ máy của hệ thống chính trị, nhất là các nhiệm vụ theo lộ trình giai đoạn từ 01/7/2025 đến hết tháng 12/2025. </w:t>
            </w:r>
          </w:p>
        </w:tc>
        <w:tc>
          <w:tcPr>
            <w:tcW w:w="503" w:type="pct"/>
            <w:vAlign w:val="center"/>
          </w:tcPr>
          <w:p w14:paraId="73BE746D"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sz w:val="28"/>
                <w:szCs w:val="28"/>
              </w:rPr>
              <w:lastRenderedPageBreak/>
              <w:t xml:space="preserve">Bộ, ngành, địa phương </w:t>
            </w:r>
          </w:p>
        </w:tc>
        <w:tc>
          <w:tcPr>
            <w:tcW w:w="804" w:type="pct"/>
            <w:vAlign w:val="center"/>
          </w:tcPr>
          <w:p w14:paraId="6C856D82"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55C7146E" w14:textId="77777777" w:rsidR="00F25D4F" w:rsidRPr="0060674A" w:rsidRDefault="00F25D4F" w:rsidP="00243478">
            <w:pPr>
              <w:spacing w:before="100" w:after="100"/>
              <w:jc w:val="both"/>
              <w:rPr>
                <w:rFonts w:asciiTheme="majorHAnsi" w:hAnsiTheme="majorHAnsi" w:cstheme="majorHAnsi"/>
                <w:sz w:val="28"/>
                <w:szCs w:val="28"/>
              </w:rPr>
            </w:pPr>
          </w:p>
        </w:tc>
        <w:tc>
          <w:tcPr>
            <w:tcW w:w="641" w:type="pct"/>
          </w:tcPr>
          <w:p w14:paraId="516791B5"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0E0B8430" w14:textId="77777777" w:rsidTr="001A1849">
        <w:tc>
          <w:tcPr>
            <w:tcW w:w="251" w:type="pct"/>
            <w:vAlign w:val="center"/>
          </w:tcPr>
          <w:p w14:paraId="77F6FBA3"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59208EB4"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pacing w:val="-2"/>
                <w:sz w:val="28"/>
                <w:szCs w:val="28"/>
                <w:lang w:val="vi-VN"/>
              </w:rPr>
              <w:t>Xây dựng và trình Ban Chỉ đạo các cơ chế vượt trội, đột phá về quản trị dữ liệu quốc gia theo nguyên tắc dữ liệu cần đúng - đủ - sạch - sống - kết nối thông suốt để khai thác hiệu quả, tạo ra giá trị cụ thể, đo lường được; cần có cách làm mới về quản trị dữ liệu để bảo đảm đáp ứng đúng lộ trình đặt ra, kể cả nếu cần thiết phải bỏ đi những cơ sở dữ liệu không đúng để làm lại, tránh kéo dài cách làm cũ gây lãng phí, mất cơ hội.</w:t>
            </w:r>
            <w:r w:rsidRPr="00566BAB">
              <w:rPr>
                <w:rFonts w:asciiTheme="majorHAnsi" w:hAnsiTheme="majorHAnsi" w:cstheme="majorHAnsi"/>
                <w:b/>
                <w:spacing w:val="-2"/>
                <w:sz w:val="28"/>
                <w:szCs w:val="28"/>
                <w:lang w:val="vi-VN"/>
              </w:rPr>
              <w:t xml:space="preserve"> </w:t>
            </w:r>
          </w:p>
        </w:tc>
        <w:tc>
          <w:tcPr>
            <w:tcW w:w="503" w:type="pct"/>
            <w:vAlign w:val="center"/>
          </w:tcPr>
          <w:p w14:paraId="510F7E35"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pacing w:val="-2"/>
                <w:sz w:val="28"/>
                <w:szCs w:val="28"/>
              </w:rPr>
              <w:t xml:space="preserve">Bộ Công an </w:t>
            </w:r>
          </w:p>
        </w:tc>
        <w:tc>
          <w:tcPr>
            <w:tcW w:w="804" w:type="pct"/>
            <w:vAlign w:val="center"/>
          </w:tcPr>
          <w:p w14:paraId="5A69A9E5"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pacing w:val="-2"/>
                <w:sz w:val="28"/>
                <w:szCs w:val="28"/>
              </w:rPr>
              <w:t>Các bộ, ngành liên quan</w:t>
            </w:r>
          </w:p>
        </w:tc>
        <w:tc>
          <w:tcPr>
            <w:tcW w:w="642" w:type="pct"/>
            <w:vAlign w:val="center"/>
          </w:tcPr>
          <w:p w14:paraId="22A78C96"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b/>
                <w:spacing w:val="-2"/>
                <w:sz w:val="28"/>
                <w:szCs w:val="28"/>
              </w:rPr>
              <w:t>Báo cáo Ban Chỉ đạo trong tháng 7/2025</w:t>
            </w:r>
          </w:p>
        </w:tc>
        <w:tc>
          <w:tcPr>
            <w:tcW w:w="641" w:type="pct"/>
          </w:tcPr>
          <w:p w14:paraId="10C91A88"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2AEE8215" w14:textId="77777777" w:rsidTr="001A1849">
        <w:tc>
          <w:tcPr>
            <w:tcW w:w="251" w:type="pct"/>
            <w:vAlign w:val="center"/>
          </w:tcPr>
          <w:p w14:paraId="6ADAE26D"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6A2D6A4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 xml:space="preserve">Hoàn thành xây dựng, đưa vào khai thác, sử dụng Trung tâm dữ liệu quốc gia; các cơ sở dữ liệu quốc gia, cơ sở dữ liệu chuyên ngành, theo lộ trình đã được Chính phủ đề ra tại Nghị quyết số 71/NQ-CP ngày 01/4/2025 của Chính phủ, bảo đảm dữ liệu đúng - đủ - sạch - sống, đồng thời có hướng dẫn khai thác, sử dụng và phương án kết nối, chia sẻ, phân tích dữ liệu trong các ngành, lĩnh vực </w:t>
            </w:r>
            <w:r w:rsidRPr="00566BAB">
              <w:rPr>
                <w:rStyle w:val="ng-star-inserted1"/>
                <w:rFonts w:asciiTheme="majorHAnsi" w:hAnsiTheme="majorHAnsi" w:cstheme="majorHAnsi"/>
                <w:sz w:val="28"/>
                <w:szCs w:val="28"/>
                <w:lang w:val="vi-VN"/>
              </w:rPr>
              <w:lastRenderedPageBreak/>
              <w:t>để thúc đẩy chuyển đổi số quốc gia và phục vụ phát triển kinh tế - xã hội; xử lý trách nhiệm người đứng đầu nếu để chậm trễ không có lý do chính đáng.</w:t>
            </w:r>
          </w:p>
        </w:tc>
        <w:tc>
          <w:tcPr>
            <w:tcW w:w="503" w:type="pct"/>
            <w:vAlign w:val="center"/>
          </w:tcPr>
          <w:p w14:paraId="6B5226CA"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pacing w:val="-2"/>
                <w:sz w:val="28"/>
                <w:szCs w:val="28"/>
              </w:rPr>
              <w:lastRenderedPageBreak/>
              <w:t xml:space="preserve">Bộ Công an </w:t>
            </w:r>
          </w:p>
        </w:tc>
        <w:tc>
          <w:tcPr>
            <w:tcW w:w="804" w:type="pct"/>
            <w:vAlign w:val="center"/>
          </w:tcPr>
          <w:p w14:paraId="49A6F1CB"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pacing w:val="-2"/>
                <w:sz w:val="28"/>
                <w:szCs w:val="28"/>
              </w:rPr>
              <w:t>Các bộ, ngành liên quan</w:t>
            </w:r>
          </w:p>
        </w:tc>
        <w:tc>
          <w:tcPr>
            <w:tcW w:w="642" w:type="pct"/>
            <w:vAlign w:val="center"/>
          </w:tcPr>
          <w:p w14:paraId="2496CD7E"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Theo Nghị quyết số 71/NQ-CP</w:t>
            </w:r>
          </w:p>
        </w:tc>
        <w:tc>
          <w:tcPr>
            <w:tcW w:w="641" w:type="pct"/>
          </w:tcPr>
          <w:p w14:paraId="48561EF5"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63A2517B" w14:textId="77777777" w:rsidTr="001A1849">
        <w:tc>
          <w:tcPr>
            <w:tcW w:w="251" w:type="pct"/>
            <w:vAlign w:val="center"/>
          </w:tcPr>
          <w:p w14:paraId="1B013ABF"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19376012"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pacing w:val="2"/>
                <w:sz w:val="28"/>
                <w:szCs w:val="28"/>
                <w:lang w:val="vi-VN"/>
              </w:rPr>
              <w:t>Đẩy mạnh kết nối, chia sẻ dữ liệu giữa các cơ sở dữ liệu, hệ thống thông tin; tái cấu trúc quy trình thủ tục hành chính, tái sử dụng thông tin, dữ liệu để cung cấp dịch vụ công trực tuyến thuận tiện cho người dân, doanh nghiệp, phát triển kinh tế - xã hội và quốc phòng, an ninh.</w:t>
            </w:r>
          </w:p>
        </w:tc>
        <w:tc>
          <w:tcPr>
            <w:tcW w:w="503" w:type="pct"/>
            <w:vAlign w:val="center"/>
          </w:tcPr>
          <w:p w14:paraId="7C6D4C3B"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Bộ, ngành, địa phương</w:t>
            </w:r>
          </w:p>
        </w:tc>
        <w:tc>
          <w:tcPr>
            <w:tcW w:w="804" w:type="pct"/>
            <w:vAlign w:val="center"/>
          </w:tcPr>
          <w:p w14:paraId="08126E65"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4621CF04"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 xml:space="preserve"> Hằng tháng báo cáo Thường trực Ban Chỉ đạo kết quả thực hiện. </w:t>
            </w:r>
          </w:p>
        </w:tc>
        <w:tc>
          <w:tcPr>
            <w:tcW w:w="641" w:type="pct"/>
          </w:tcPr>
          <w:p w14:paraId="1A0F9A62"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566BAB" w14:paraId="4991E7BD" w14:textId="77777777" w:rsidTr="001A1849">
        <w:tc>
          <w:tcPr>
            <w:tcW w:w="251" w:type="pct"/>
            <w:vAlign w:val="center"/>
          </w:tcPr>
          <w:p w14:paraId="651CB825"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19D142D4"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 xml:space="preserve">Tiếp tục triển khai hạ tầng số, phủ sóng 5G toàn quốc gắn với việc thúc đẩy triển khai Internet vệ tinh; khẩn trương khắc phục tình trạng các thôn, bản lõm sóng, thiếu điện. </w:t>
            </w:r>
          </w:p>
        </w:tc>
        <w:tc>
          <w:tcPr>
            <w:tcW w:w="503" w:type="pct"/>
            <w:vAlign w:val="center"/>
          </w:tcPr>
          <w:p w14:paraId="0BFD7B4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 xml:space="preserve">Bộ Khoa học và Công nghệ </w:t>
            </w:r>
          </w:p>
        </w:tc>
        <w:tc>
          <w:tcPr>
            <w:tcW w:w="804" w:type="pct"/>
            <w:vAlign w:val="center"/>
          </w:tcPr>
          <w:p w14:paraId="166E6E5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Bộ Tài chính, Bộ Công Thương và các bộ, ngành, địa phương</w:t>
            </w:r>
          </w:p>
        </w:tc>
        <w:tc>
          <w:tcPr>
            <w:tcW w:w="642" w:type="pct"/>
            <w:vAlign w:val="center"/>
          </w:tcPr>
          <w:p w14:paraId="258ADD0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Hằng tháng báo cáo Thường trực Ban Chỉ đạo kết quả thực hiện.</w:t>
            </w:r>
          </w:p>
        </w:tc>
        <w:tc>
          <w:tcPr>
            <w:tcW w:w="641" w:type="pct"/>
          </w:tcPr>
          <w:p w14:paraId="5B4D8FC9" w14:textId="77777777" w:rsidR="00F25D4F" w:rsidRPr="00566BAB" w:rsidRDefault="00F25D4F" w:rsidP="00243478">
            <w:pPr>
              <w:spacing w:before="100" w:after="100"/>
              <w:jc w:val="both"/>
              <w:rPr>
                <w:rFonts w:asciiTheme="majorHAnsi" w:hAnsiTheme="majorHAnsi" w:cstheme="majorHAnsi"/>
                <w:sz w:val="28"/>
                <w:szCs w:val="28"/>
                <w:lang w:val="vi-VN"/>
              </w:rPr>
            </w:pPr>
          </w:p>
        </w:tc>
      </w:tr>
      <w:tr w:rsidR="00F37DAD" w:rsidRPr="0060674A" w14:paraId="0195096D" w14:textId="77777777" w:rsidTr="001A1849">
        <w:tc>
          <w:tcPr>
            <w:tcW w:w="251" w:type="pct"/>
            <w:vAlign w:val="center"/>
          </w:tcPr>
          <w:p w14:paraId="7D740FB4"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688B689F"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Style w:val="ng-star-inserted1"/>
                <w:rFonts w:asciiTheme="majorHAnsi" w:hAnsiTheme="majorHAnsi" w:cstheme="majorHAnsi"/>
                <w:sz w:val="28"/>
                <w:szCs w:val="28"/>
                <w:lang w:val="vi-VN"/>
              </w:rPr>
              <w:t xml:space="preserve">Bảo đảm nguồn năng lượng điện ổn định, đáp ứng yêu cầu cho chuyển đổi số quốc gia, trong đó lưu ý việc bảo đảm an ninh năng lượng là nhiệm vụ rất quan trọng, là điều kiện tiên quyết cho phát triển kinh tế số và công </w:t>
            </w:r>
            <w:r w:rsidRPr="00566BAB">
              <w:rPr>
                <w:rStyle w:val="ng-star-inserted1"/>
                <w:rFonts w:asciiTheme="majorHAnsi" w:hAnsiTheme="majorHAnsi" w:cstheme="majorHAnsi"/>
                <w:sz w:val="28"/>
                <w:szCs w:val="28"/>
                <w:lang w:val="vi-VN"/>
              </w:rPr>
              <w:lastRenderedPageBreak/>
              <w:t>nghiệp công nghệ cao (Các nghiên cứu cho thấy việc phát triển các trung tâm dữ liệu, công nghiệp bán dẫn, trí tuệ nhân tạo sẽ tạo ra nhu cầu tiêu thụ điện gấp 3 lần hiện nay); rà soát Quy hoạch điện VIII và sớm đề xuất giải pháp tổng thể, không để “khoảng trống năng lượng” cản trở phát triển.</w:t>
            </w:r>
          </w:p>
        </w:tc>
        <w:tc>
          <w:tcPr>
            <w:tcW w:w="503" w:type="pct"/>
            <w:vAlign w:val="center"/>
          </w:tcPr>
          <w:p w14:paraId="47397BE5"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sz w:val="28"/>
                <w:szCs w:val="28"/>
              </w:rPr>
              <w:lastRenderedPageBreak/>
              <w:t xml:space="preserve">Bộ Công thương </w:t>
            </w:r>
          </w:p>
        </w:tc>
        <w:tc>
          <w:tcPr>
            <w:tcW w:w="804" w:type="pct"/>
            <w:vAlign w:val="center"/>
          </w:tcPr>
          <w:p w14:paraId="0352DBC2" w14:textId="77777777" w:rsidR="00F25D4F" w:rsidRPr="0060674A" w:rsidRDefault="00F25D4F" w:rsidP="00243478">
            <w:pPr>
              <w:spacing w:before="100" w:after="100"/>
              <w:jc w:val="both"/>
              <w:rPr>
                <w:rFonts w:asciiTheme="majorHAnsi" w:hAnsiTheme="majorHAnsi" w:cstheme="majorHAnsi"/>
                <w:sz w:val="28"/>
                <w:szCs w:val="28"/>
              </w:rPr>
            </w:pPr>
            <w:r w:rsidRPr="0060674A">
              <w:rPr>
                <w:rStyle w:val="ng-star-inserted1"/>
                <w:rFonts w:asciiTheme="majorHAnsi" w:hAnsiTheme="majorHAnsi" w:cstheme="majorHAnsi"/>
                <w:sz w:val="28"/>
                <w:szCs w:val="28"/>
              </w:rPr>
              <w:t xml:space="preserve">Các cơ quan liên quan </w:t>
            </w:r>
          </w:p>
        </w:tc>
        <w:tc>
          <w:tcPr>
            <w:tcW w:w="642" w:type="pct"/>
            <w:vAlign w:val="center"/>
          </w:tcPr>
          <w:p w14:paraId="1CC5539B"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641" w:type="pct"/>
          </w:tcPr>
          <w:p w14:paraId="592528A4"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7924CFFF" w14:textId="77777777" w:rsidTr="001A1849">
        <w:tc>
          <w:tcPr>
            <w:tcW w:w="251" w:type="pct"/>
            <w:vAlign w:val="center"/>
          </w:tcPr>
          <w:p w14:paraId="4D975903"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IV</w:t>
            </w:r>
          </w:p>
        </w:tc>
        <w:tc>
          <w:tcPr>
            <w:tcW w:w="2159" w:type="pct"/>
            <w:vAlign w:val="center"/>
          </w:tcPr>
          <w:p w14:paraId="423EADB2"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b/>
                <w:bCs/>
                <w:sz w:val="28"/>
                <w:szCs w:val="28"/>
              </w:rPr>
              <w:t>Về bảo đảm nguồn nhân lực</w:t>
            </w:r>
          </w:p>
        </w:tc>
        <w:tc>
          <w:tcPr>
            <w:tcW w:w="503" w:type="pct"/>
            <w:vAlign w:val="center"/>
          </w:tcPr>
          <w:p w14:paraId="799A504A" w14:textId="77777777" w:rsidR="00F25D4F" w:rsidRPr="0060674A" w:rsidRDefault="00F25D4F" w:rsidP="00243478">
            <w:pPr>
              <w:spacing w:before="100" w:after="100"/>
              <w:jc w:val="both"/>
              <w:rPr>
                <w:rFonts w:asciiTheme="majorHAnsi" w:hAnsiTheme="majorHAnsi" w:cstheme="majorHAnsi"/>
                <w:sz w:val="28"/>
                <w:szCs w:val="28"/>
              </w:rPr>
            </w:pPr>
          </w:p>
        </w:tc>
        <w:tc>
          <w:tcPr>
            <w:tcW w:w="804" w:type="pct"/>
            <w:vAlign w:val="center"/>
          </w:tcPr>
          <w:p w14:paraId="300723CA"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1CF4CE6F" w14:textId="77777777" w:rsidR="00F25D4F" w:rsidRPr="0060674A" w:rsidRDefault="00F25D4F" w:rsidP="00243478">
            <w:pPr>
              <w:spacing w:before="100" w:after="100"/>
              <w:jc w:val="both"/>
              <w:rPr>
                <w:rFonts w:asciiTheme="majorHAnsi" w:hAnsiTheme="majorHAnsi" w:cstheme="majorHAnsi"/>
                <w:sz w:val="28"/>
                <w:szCs w:val="28"/>
              </w:rPr>
            </w:pPr>
          </w:p>
        </w:tc>
        <w:tc>
          <w:tcPr>
            <w:tcW w:w="641" w:type="pct"/>
          </w:tcPr>
          <w:p w14:paraId="76A027D3"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733FB820" w14:textId="77777777" w:rsidTr="001A1849">
        <w:tc>
          <w:tcPr>
            <w:tcW w:w="251" w:type="pct"/>
            <w:vAlign w:val="center"/>
          </w:tcPr>
          <w:p w14:paraId="144C5DB4"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50B383CD"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K</w:t>
            </w:r>
            <w:r w:rsidRPr="0060674A">
              <w:rPr>
                <w:rFonts w:asciiTheme="majorHAnsi" w:hAnsiTheme="majorHAnsi" w:cstheme="majorHAnsi"/>
                <w:sz w:val="28"/>
                <w:szCs w:val="28"/>
                <w:lang w:val="vi-VN"/>
              </w:rPr>
              <w:t xml:space="preserve">hẩn trương xây dựng, ban hành cơ chế, chính sách thu hút nguồn nhân lực, nhân tài </w:t>
            </w:r>
            <w:r w:rsidRPr="00566BAB">
              <w:rPr>
                <w:rFonts w:asciiTheme="majorHAnsi" w:hAnsiTheme="majorHAnsi" w:cstheme="majorHAnsi"/>
                <w:sz w:val="28"/>
                <w:szCs w:val="28"/>
                <w:lang w:val="vi-VN"/>
              </w:rPr>
              <w:t>khoa học, công nghệ, đổi mới sáng tạo và chuyển đổi số</w:t>
            </w:r>
            <w:r w:rsidRPr="0060674A">
              <w:rPr>
                <w:rFonts w:asciiTheme="majorHAnsi" w:hAnsiTheme="majorHAnsi" w:cstheme="majorHAnsi"/>
                <w:sz w:val="28"/>
                <w:szCs w:val="28"/>
                <w:lang w:val="vi-VN"/>
              </w:rPr>
              <w:t xml:space="preserve"> trong và ngoài nước, nhất là nhân lực chất lượng cao trong các ngành công nghệ mũi nhọn (</w:t>
            </w:r>
            <w:r w:rsidRPr="00566BAB">
              <w:rPr>
                <w:rFonts w:asciiTheme="majorHAnsi" w:hAnsiTheme="majorHAnsi" w:cstheme="majorHAnsi"/>
                <w:sz w:val="28"/>
                <w:szCs w:val="28"/>
                <w:lang w:val="vi-VN"/>
              </w:rPr>
              <w:t>trí tuệ nhân tạo</w:t>
            </w:r>
            <w:r w:rsidRPr="0060674A">
              <w:rPr>
                <w:rFonts w:asciiTheme="majorHAnsi" w:hAnsiTheme="majorHAnsi" w:cstheme="majorHAnsi"/>
                <w:sz w:val="28"/>
                <w:szCs w:val="28"/>
                <w:lang w:val="vi-VN"/>
              </w:rPr>
              <w:t>, bán dẫn, vật liệu mới…)</w:t>
            </w:r>
            <w:r w:rsidRPr="00566BAB">
              <w:rPr>
                <w:rFonts w:asciiTheme="majorHAnsi" w:hAnsiTheme="majorHAnsi" w:cstheme="majorHAnsi"/>
                <w:sz w:val="28"/>
                <w:szCs w:val="28"/>
                <w:lang w:val="vi-VN"/>
              </w:rPr>
              <w:t xml:space="preserve">; có </w:t>
            </w:r>
            <w:r w:rsidRPr="0060674A">
              <w:rPr>
                <w:rFonts w:asciiTheme="majorHAnsi" w:hAnsiTheme="majorHAnsi" w:cstheme="majorHAnsi"/>
                <w:sz w:val="28"/>
                <w:szCs w:val="28"/>
                <w:lang w:val="vi-VN"/>
              </w:rPr>
              <w:t>chính sách đãi ngộ đặc biệt (vượt khung lương, nhà ở, môi trường làm việc) để thu hút ít nhất 100 chuyên gia hàng đầu về nước làm việc.</w:t>
            </w:r>
          </w:p>
        </w:tc>
        <w:tc>
          <w:tcPr>
            <w:tcW w:w="503" w:type="pct"/>
            <w:vAlign w:val="center"/>
          </w:tcPr>
          <w:p w14:paraId="11D43F45"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lang w:val="vi-VN"/>
              </w:rPr>
              <w:t>Bộ Nội vụ</w:t>
            </w:r>
            <w:r w:rsidRPr="0060674A">
              <w:rPr>
                <w:rFonts w:asciiTheme="majorHAnsi" w:hAnsiTheme="majorHAnsi" w:cstheme="majorHAnsi"/>
                <w:b/>
                <w:sz w:val="28"/>
                <w:szCs w:val="28"/>
                <w:lang w:val="vi-VN"/>
              </w:rPr>
              <w:t xml:space="preserve"> </w:t>
            </w:r>
          </w:p>
        </w:tc>
        <w:tc>
          <w:tcPr>
            <w:tcW w:w="804" w:type="pct"/>
            <w:vAlign w:val="center"/>
          </w:tcPr>
          <w:p w14:paraId="168BEDD8"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lang w:val="vi-VN"/>
              </w:rPr>
              <w:t>Bộ Khoa học và Công nghệ, Bộ Giáo dục và Đào tạo, Bộ Tài chính</w:t>
            </w:r>
            <w:r w:rsidRPr="0060674A">
              <w:rPr>
                <w:rFonts w:asciiTheme="majorHAnsi" w:hAnsiTheme="majorHAnsi" w:cstheme="majorHAnsi"/>
                <w:sz w:val="28"/>
                <w:szCs w:val="28"/>
                <w:lang w:val="en-US"/>
              </w:rPr>
              <w:t>, Bộ Ngoại giao</w:t>
            </w:r>
          </w:p>
        </w:tc>
        <w:tc>
          <w:tcPr>
            <w:tcW w:w="642" w:type="pct"/>
            <w:vAlign w:val="center"/>
          </w:tcPr>
          <w:p w14:paraId="11303EA7"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8/2025</w:t>
            </w:r>
          </w:p>
        </w:tc>
        <w:tc>
          <w:tcPr>
            <w:tcW w:w="641" w:type="pct"/>
          </w:tcPr>
          <w:p w14:paraId="02E05594"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4C1B2185" w14:textId="77777777" w:rsidTr="001A1849">
        <w:tc>
          <w:tcPr>
            <w:tcW w:w="251" w:type="pct"/>
            <w:vAlign w:val="center"/>
          </w:tcPr>
          <w:p w14:paraId="6E8787A7"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606C155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X</w:t>
            </w:r>
            <w:r w:rsidRPr="0060674A">
              <w:rPr>
                <w:rFonts w:asciiTheme="majorHAnsi" w:hAnsiTheme="majorHAnsi" w:cstheme="majorHAnsi"/>
                <w:sz w:val="28"/>
                <w:szCs w:val="28"/>
                <w:lang w:val="vi-VN"/>
              </w:rPr>
              <w:t xml:space="preserve">ây dựng Đề án phát triển, trọng dụng nhân tài, đặc biệt là chuyên gia đầu ngành phục vụ phát triển khoa học, công nghệ, đổi mới sáng tạo và chuyển đổi số quốc gia; </w:t>
            </w:r>
            <w:r w:rsidRPr="0060674A">
              <w:rPr>
                <w:rFonts w:asciiTheme="majorHAnsi" w:hAnsiTheme="majorHAnsi" w:cstheme="majorHAnsi"/>
                <w:sz w:val="28"/>
                <w:szCs w:val="28"/>
                <w:lang w:val="vi-VN"/>
              </w:rPr>
              <w:lastRenderedPageBreak/>
              <w:t xml:space="preserve">triển khai Chiến lược thu hút nhân tài đến năm 2030, tầm nhìn 2050. </w:t>
            </w:r>
          </w:p>
        </w:tc>
        <w:tc>
          <w:tcPr>
            <w:tcW w:w="503" w:type="pct"/>
            <w:vAlign w:val="center"/>
          </w:tcPr>
          <w:p w14:paraId="2D7AA3D0"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vi-VN"/>
              </w:rPr>
              <w:lastRenderedPageBreak/>
              <w:t xml:space="preserve">Bộ Khoa học và Công nghệ </w:t>
            </w:r>
          </w:p>
        </w:tc>
        <w:tc>
          <w:tcPr>
            <w:tcW w:w="804" w:type="pct"/>
            <w:vAlign w:val="center"/>
          </w:tcPr>
          <w:p w14:paraId="54EB1ECE"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lang w:val="en-US"/>
              </w:rPr>
              <w:t>C</w:t>
            </w:r>
            <w:r w:rsidRPr="0060674A">
              <w:rPr>
                <w:rFonts w:asciiTheme="majorHAnsi" w:hAnsiTheme="majorHAnsi" w:cstheme="majorHAnsi"/>
                <w:sz w:val="28"/>
                <w:szCs w:val="28"/>
                <w:lang w:val="vi-VN"/>
              </w:rPr>
              <w:t>ác bộ, cơ quan liên quan</w:t>
            </w:r>
          </w:p>
        </w:tc>
        <w:tc>
          <w:tcPr>
            <w:tcW w:w="642" w:type="pct"/>
            <w:vAlign w:val="center"/>
          </w:tcPr>
          <w:p w14:paraId="5B09A02C"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9/2025</w:t>
            </w:r>
          </w:p>
        </w:tc>
        <w:tc>
          <w:tcPr>
            <w:tcW w:w="641" w:type="pct"/>
          </w:tcPr>
          <w:p w14:paraId="1B52A1EF"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7D6280A7" w14:textId="77777777" w:rsidTr="001A1849">
        <w:tc>
          <w:tcPr>
            <w:tcW w:w="251" w:type="pct"/>
            <w:vAlign w:val="center"/>
          </w:tcPr>
          <w:p w14:paraId="47E1C109"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3AB74851"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vi-VN"/>
              </w:rPr>
              <w:t>Chủ trì xây dựng, trình cấp có thẩm quyền ban hành: (</w:t>
            </w:r>
            <w:r w:rsidRPr="00566BAB">
              <w:rPr>
                <w:rFonts w:asciiTheme="majorHAnsi" w:hAnsiTheme="majorHAnsi" w:cstheme="majorHAnsi"/>
                <w:sz w:val="28"/>
                <w:szCs w:val="28"/>
                <w:lang w:val="vi-VN"/>
              </w:rPr>
              <w:t>1</w:t>
            </w:r>
            <w:r w:rsidRPr="0060674A">
              <w:rPr>
                <w:rFonts w:asciiTheme="majorHAnsi" w:hAnsiTheme="majorHAnsi" w:cstheme="majorHAnsi"/>
                <w:sz w:val="28"/>
                <w:szCs w:val="28"/>
                <w:lang w:val="vi-VN"/>
              </w:rPr>
              <w:t>) Khung chiến lược giáo dục đại học; (</w:t>
            </w:r>
            <w:r w:rsidRPr="00566BAB">
              <w:rPr>
                <w:rFonts w:asciiTheme="majorHAnsi" w:hAnsiTheme="majorHAnsi" w:cstheme="majorHAnsi"/>
                <w:sz w:val="28"/>
                <w:szCs w:val="28"/>
                <w:lang w:val="vi-VN"/>
              </w:rPr>
              <w:t>2</w:t>
            </w:r>
            <w:r w:rsidRPr="0060674A">
              <w:rPr>
                <w:rFonts w:asciiTheme="majorHAnsi" w:hAnsiTheme="majorHAnsi" w:cstheme="majorHAnsi"/>
                <w:sz w:val="28"/>
                <w:szCs w:val="28"/>
                <w:lang w:val="vi-VN"/>
              </w:rPr>
              <w:t xml:space="preserve">) Đề án rà soát, sắp xếp hệ thống các viện nghiên cứu trong các cơ sở giáo dục đại học và cơ sở giáo dục đại học trong các viện nghiên cứu, cơ chế đồng biên chế giữa viện nghiên cứu với cơ sở giáo dục đại học. </w:t>
            </w:r>
          </w:p>
        </w:tc>
        <w:tc>
          <w:tcPr>
            <w:tcW w:w="503" w:type="pct"/>
            <w:vAlign w:val="center"/>
          </w:tcPr>
          <w:p w14:paraId="245E214C"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vi-VN"/>
              </w:rPr>
              <w:t>Bộ Giáo dục và Đào tạo</w:t>
            </w:r>
          </w:p>
        </w:tc>
        <w:tc>
          <w:tcPr>
            <w:tcW w:w="804" w:type="pct"/>
            <w:vAlign w:val="center"/>
          </w:tcPr>
          <w:p w14:paraId="4A301A3B"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326B170F"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10/2025</w:t>
            </w:r>
          </w:p>
        </w:tc>
        <w:tc>
          <w:tcPr>
            <w:tcW w:w="641" w:type="pct"/>
          </w:tcPr>
          <w:p w14:paraId="51607B2E"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6B552F45" w14:textId="77777777" w:rsidTr="001A1849">
        <w:tc>
          <w:tcPr>
            <w:tcW w:w="251" w:type="pct"/>
            <w:vAlign w:val="center"/>
          </w:tcPr>
          <w:p w14:paraId="46EE8AEB"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485423C6"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pacing w:val="4"/>
                <w:sz w:val="28"/>
                <w:szCs w:val="28"/>
                <w:lang w:val="vi-VN"/>
              </w:rPr>
              <w:t xml:space="preserve">Nghiên cứu xây dựng cơ sở dữ liệu về lực lượng trí thức trong và ngoài nước (bao gồm người Việt Nam ở nước ngoài) đang hoạt động trong các lĩnh vực </w:t>
            </w:r>
            <w:r w:rsidRPr="00566BAB">
              <w:rPr>
                <w:rFonts w:asciiTheme="majorHAnsi" w:hAnsiTheme="majorHAnsi" w:cstheme="majorHAnsi"/>
                <w:spacing w:val="4"/>
                <w:sz w:val="28"/>
                <w:szCs w:val="28"/>
                <w:lang w:val="vi-VN"/>
              </w:rPr>
              <w:t>khoa học, công nghệ</w:t>
            </w:r>
            <w:r w:rsidRPr="0060674A">
              <w:rPr>
                <w:rFonts w:asciiTheme="majorHAnsi" w:hAnsiTheme="majorHAnsi" w:cstheme="majorHAnsi"/>
                <w:spacing w:val="4"/>
                <w:sz w:val="28"/>
                <w:szCs w:val="28"/>
                <w:lang w:val="vi-VN"/>
              </w:rPr>
              <w:t xml:space="preserve"> để phục vụ công tác hoạch định chính sách nhân lực chất lượng cao.</w:t>
            </w:r>
          </w:p>
        </w:tc>
        <w:tc>
          <w:tcPr>
            <w:tcW w:w="503" w:type="pct"/>
            <w:vAlign w:val="center"/>
          </w:tcPr>
          <w:p w14:paraId="5EED4AEE"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vi-VN"/>
              </w:rPr>
              <w:t>Bộ Giáo dục và Đào tạo</w:t>
            </w:r>
          </w:p>
        </w:tc>
        <w:tc>
          <w:tcPr>
            <w:tcW w:w="804" w:type="pct"/>
            <w:vAlign w:val="center"/>
          </w:tcPr>
          <w:p w14:paraId="50606ACC"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1DEDE1E3"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641" w:type="pct"/>
          </w:tcPr>
          <w:p w14:paraId="49FF89C5"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166F76C5" w14:textId="77777777" w:rsidTr="001A1849">
        <w:tc>
          <w:tcPr>
            <w:tcW w:w="251" w:type="pct"/>
            <w:vAlign w:val="center"/>
          </w:tcPr>
          <w:p w14:paraId="3E0348B4"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1F08E4C1"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X</w:t>
            </w:r>
            <w:r w:rsidRPr="0060674A">
              <w:rPr>
                <w:rFonts w:asciiTheme="majorHAnsi" w:hAnsiTheme="majorHAnsi" w:cstheme="majorHAnsi"/>
                <w:sz w:val="28"/>
                <w:szCs w:val="28"/>
                <w:lang w:val="vi-VN"/>
              </w:rPr>
              <w:t xml:space="preserve">ây dựng trình Thủ tướng Chính phủ phê duyệt chương trình cấp học bổng toàn phần gửi các nhà khoa học trẻ, sinh viên xuất sắc đi đào tạo tại các trường đại học hàng đầu thế giới về các công nghệ chiến lược (bán dẫn, </w:t>
            </w:r>
            <w:r w:rsidRPr="00566BAB">
              <w:rPr>
                <w:rFonts w:asciiTheme="majorHAnsi" w:hAnsiTheme="majorHAnsi" w:cstheme="majorHAnsi"/>
                <w:sz w:val="28"/>
                <w:szCs w:val="28"/>
                <w:lang w:val="vi-VN"/>
              </w:rPr>
              <w:t>trí tuệ nhân tạo</w:t>
            </w:r>
            <w:r w:rsidRPr="0060674A">
              <w:rPr>
                <w:rFonts w:asciiTheme="majorHAnsi" w:hAnsiTheme="majorHAnsi" w:cstheme="majorHAnsi"/>
                <w:sz w:val="28"/>
                <w:szCs w:val="28"/>
                <w:lang w:val="vi-VN"/>
              </w:rPr>
              <w:t>, công nghệ sinh học</w:t>
            </w:r>
            <w:r w:rsidRPr="00566BAB">
              <w:rPr>
                <w:rFonts w:asciiTheme="majorHAnsi" w:hAnsiTheme="majorHAnsi" w:cstheme="majorHAnsi"/>
                <w:sz w:val="28"/>
                <w:szCs w:val="28"/>
                <w:lang w:val="vi-VN"/>
              </w:rPr>
              <w:t>…</w:t>
            </w:r>
            <w:r w:rsidRPr="0060674A">
              <w:rPr>
                <w:rFonts w:asciiTheme="majorHAnsi" w:hAnsiTheme="majorHAnsi" w:cstheme="majorHAnsi"/>
                <w:sz w:val="28"/>
                <w:szCs w:val="28"/>
                <w:lang w:val="vi-VN"/>
              </w:rPr>
              <w:t>).</w:t>
            </w:r>
            <w:r w:rsidRPr="0060674A">
              <w:rPr>
                <w:rFonts w:asciiTheme="majorHAnsi" w:hAnsiTheme="majorHAnsi" w:cstheme="majorHAnsi"/>
                <w:b/>
                <w:sz w:val="28"/>
                <w:szCs w:val="28"/>
                <w:lang w:val="vi-VN"/>
              </w:rPr>
              <w:t xml:space="preserve"> </w:t>
            </w:r>
          </w:p>
        </w:tc>
        <w:tc>
          <w:tcPr>
            <w:tcW w:w="503" w:type="pct"/>
            <w:vAlign w:val="center"/>
          </w:tcPr>
          <w:p w14:paraId="333C7EE8"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vi-VN"/>
              </w:rPr>
              <w:t>Bộ Giáo dục và Đào tạo</w:t>
            </w:r>
          </w:p>
        </w:tc>
        <w:tc>
          <w:tcPr>
            <w:tcW w:w="804" w:type="pct"/>
            <w:vAlign w:val="center"/>
          </w:tcPr>
          <w:p w14:paraId="32DD4600"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vi-VN"/>
              </w:rPr>
              <w:t xml:space="preserve">Bộ </w:t>
            </w:r>
            <w:r w:rsidRPr="00566BAB">
              <w:rPr>
                <w:rFonts w:asciiTheme="majorHAnsi" w:hAnsiTheme="majorHAnsi" w:cstheme="majorHAnsi"/>
                <w:sz w:val="28"/>
                <w:szCs w:val="28"/>
                <w:lang w:val="vi-VN"/>
              </w:rPr>
              <w:t>Khoa học và Công nghệ</w:t>
            </w:r>
            <w:r w:rsidRPr="0060674A">
              <w:rPr>
                <w:rFonts w:asciiTheme="majorHAnsi" w:hAnsiTheme="majorHAnsi" w:cstheme="majorHAnsi"/>
                <w:sz w:val="28"/>
                <w:szCs w:val="28"/>
                <w:lang w:val="vi-VN"/>
              </w:rPr>
              <w:t>, Bộ Nội vụ</w:t>
            </w:r>
            <w:r w:rsidRPr="00566BAB">
              <w:rPr>
                <w:rFonts w:asciiTheme="majorHAnsi" w:hAnsiTheme="majorHAnsi" w:cstheme="majorHAnsi"/>
                <w:sz w:val="28"/>
                <w:szCs w:val="28"/>
                <w:lang w:val="vi-VN"/>
              </w:rPr>
              <w:t>, Bộ Ngoại giao</w:t>
            </w:r>
          </w:p>
        </w:tc>
        <w:tc>
          <w:tcPr>
            <w:tcW w:w="642" w:type="pct"/>
            <w:vAlign w:val="center"/>
          </w:tcPr>
          <w:p w14:paraId="6DD33EEC"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Trình Thủ tướng trong tháng 10/2025.</w:t>
            </w:r>
          </w:p>
        </w:tc>
        <w:tc>
          <w:tcPr>
            <w:tcW w:w="641" w:type="pct"/>
          </w:tcPr>
          <w:p w14:paraId="5C21C42A"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25971AE6" w14:textId="77777777" w:rsidTr="001A1849">
        <w:tc>
          <w:tcPr>
            <w:tcW w:w="251" w:type="pct"/>
            <w:vAlign w:val="center"/>
          </w:tcPr>
          <w:p w14:paraId="4D2C328A"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339BC335"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Rà soát, thống kê nhu cầu xây dựng các trường và khu nội trú cho giáo viên, học sinh tại các xã vùng sâu, vùng xa, biên giới, hải đảo.</w:t>
            </w:r>
          </w:p>
        </w:tc>
        <w:tc>
          <w:tcPr>
            <w:tcW w:w="503" w:type="pct"/>
            <w:vAlign w:val="center"/>
          </w:tcPr>
          <w:p w14:paraId="799C9161"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vi-VN"/>
              </w:rPr>
              <w:t>Bộ Giáo dục và Đào tạo</w:t>
            </w:r>
          </w:p>
        </w:tc>
        <w:tc>
          <w:tcPr>
            <w:tcW w:w="804" w:type="pct"/>
            <w:vAlign w:val="center"/>
          </w:tcPr>
          <w:p w14:paraId="0682413C"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 xml:space="preserve">Bộ Tài chính, Bộ Nội vụ, Ngân hàng Nhà nước Việt Nam và các địa phương có liên quan </w:t>
            </w:r>
          </w:p>
        </w:tc>
        <w:tc>
          <w:tcPr>
            <w:tcW w:w="642" w:type="pct"/>
            <w:vAlign w:val="center"/>
          </w:tcPr>
          <w:p w14:paraId="4E0D4C2D"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8/2025</w:t>
            </w:r>
          </w:p>
        </w:tc>
        <w:tc>
          <w:tcPr>
            <w:tcW w:w="641" w:type="pct"/>
          </w:tcPr>
          <w:p w14:paraId="6F3028B8"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6AEFCFE6" w14:textId="77777777" w:rsidTr="001A1849">
        <w:tc>
          <w:tcPr>
            <w:tcW w:w="251" w:type="pct"/>
            <w:vAlign w:val="center"/>
          </w:tcPr>
          <w:p w14:paraId="30EFAD5E"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V</w:t>
            </w:r>
          </w:p>
        </w:tc>
        <w:tc>
          <w:tcPr>
            <w:tcW w:w="2159" w:type="pct"/>
          </w:tcPr>
          <w:p w14:paraId="75DAB162" w14:textId="77777777" w:rsidR="00F25D4F" w:rsidRPr="0060674A" w:rsidRDefault="00F25D4F" w:rsidP="00243478">
            <w:pPr>
              <w:spacing w:before="100" w:after="100"/>
              <w:jc w:val="both"/>
              <w:rPr>
                <w:rFonts w:asciiTheme="majorHAnsi" w:hAnsiTheme="majorHAnsi" w:cstheme="majorHAnsi"/>
                <w:b/>
                <w:bCs/>
                <w:sz w:val="28"/>
                <w:szCs w:val="28"/>
              </w:rPr>
            </w:pPr>
            <w:r w:rsidRPr="0060674A">
              <w:rPr>
                <w:rStyle w:val="ng-star-inserted1"/>
                <w:rFonts w:asciiTheme="majorHAnsi" w:hAnsiTheme="majorHAnsi" w:cstheme="majorHAnsi"/>
                <w:b/>
                <w:bCs/>
                <w:sz w:val="28"/>
                <w:szCs w:val="28"/>
              </w:rPr>
              <w:t>Về bảo đảm kinh phí cho khoa học, công nghệ, đổi mới sáng tạo và chuyển đổi số quốc gia</w:t>
            </w:r>
          </w:p>
        </w:tc>
        <w:tc>
          <w:tcPr>
            <w:tcW w:w="503" w:type="pct"/>
            <w:vAlign w:val="center"/>
          </w:tcPr>
          <w:p w14:paraId="61D3EC51" w14:textId="77777777" w:rsidR="00F25D4F" w:rsidRPr="0060674A" w:rsidRDefault="00F25D4F" w:rsidP="00243478">
            <w:pPr>
              <w:spacing w:before="100" w:after="100"/>
              <w:jc w:val="both"/>
              <w:rPr>
                <w:rFonts w:asciiTheme="majorHAnsi" w:hAnsiTheme="majorHAnsi" w:cstheme="majorHAnsi"/>
                <w:b/>
                <w:bCs/>
                <w:sz w:val="28"/>
                <w:szCs w:val="28"/>
              </w:rPr>
            </w:pPr>
          </w:p>
        </w:tc>
        <w:tc>
          <w:tcPr>
            <w:tcW w:w="804" w:type="pct"/>
            <w:vAlign w:val="center"/>
          </w:tcPr>
          <w:p w14:paraId="1A1DD909"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2" w:type="pct"/>
            <w:vAlign w:val="center"/>
          </w:tcPr>
          <w:p w14:paraId="061C008B"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1" w:type="pct"/>
          </w:tcPr>
          <w:p w14:paraId="7B4D98E7" w14:textId="77777777" w:rsidR="00F25D4F" w:rsidRPr="0060674A" w:rsidRDefault="00F25D4F" w:rsidP="00243478">
            <w:pPr>
              <w:spacing w:before="100" w:after="100"/>
              <w:jc w:val="both"/>
              <w:rPr>
                <w:rFonts w:asciiTheme="majorHAnsi" w:hAnsiTheme="majorHAnsi" w:cstheme="majorHAnsi"/>
                <w:b/>
                <w:bCs/>
                <w:sz w:val="28"/>
                <w:szCs w:val="28"/>
              </w:rPr>
            </w:pPr>
          </w:p>
        </w:tc>
      </w:tr>
      <w:tr w:rsidR="00F37DAD" w:rsidRPr="0060674A" w14:paraId="221FE176" w14:textId="77777777" w:rsidTr="001A1849">
        <w:tc>
          <w:tcPr>
            <w:tcW w:w="251" w:type="pct"/>
            <w:vAlign w:val="center"/>
          </w:tcPr>
          <w:p w14:paraId="0D079FAC"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7885395C"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bCs/>
                <w:sz w:val="28"/>
                <w:szCs w:val="28"/>
                <w:lang w:val="de-DE"/>
              </w:rPr>
              <w:t xml:space="preserve">(1) Trên cơ sở đề xuất từ các bộ, ngành, </w:t>
            </w:r>
            <w:r w:rsidRPr="0060674A">
              <w:rPr>
                <w:rFonts w:asciiTheme="majorHAnsi" w:hAnsiTheme="majorHAnsi" w:cstheme="majorHAnsi"/>
                <w:bCs/>
                <w:spacing w:val="-2"/>
                <w:sz w:val="28"/>
                <w:szCs w:val="28"/>
                <w:lang w:val="de-DE"/>
              </w:rPr>
              <w:t>địa phương, t</w:t>
            </w:r>
            <w:r w:rsidRPr="0060674A">
              <w:rPr>
                <w:rFonts w:asciiTheme="majorHAnsi" w:hAnsiTheme="majorHAnsi" w:cstheme="majorHAnsi"/>
                <w:spacing w:val="-2"/>
                <w:sz w:val="28"/>
                <w:szCs w:val="28"/>
                <w:lang w:val="de-DE"/>
              </w:rPr>
              <w:t xml:space="preserve">ham mưu cấp có thẩm quyền bố trí đủ ngân sách nhà nước cho </w:t>
            </w:r>
            <w:r w:rsidRPr="0060674A">
              <w:rPr>
                <w:rFonts w:asciiTheme="majorHAnsi" w:hAnsiTheme="majorHAnsi" w:cstheme="majorHAnsi"/>
                <w:spacing w:val="-2"/>
                <w:sz w:val="28"/>
                <w:szCs w:val="28"/>
                <w:lang w:val="vi-VN"/>
              </w:rPr>
              <w:t>khoa học, công nghệ, đổi mới sáng tạo, chuyển đổi số</w:t>
            </w:r>
            <w:r w:rsidRPr="0060674A">
              <w:rPr>
                <w:rFonts w:asciiTheme="majorHAnsi" w:hAnsiTheme="majorHAnsi" w:cstheme="majorHAnsi"/>
                <w:spacing w:val="-2"/>
                <w:sz w:val="28"/>
                <w:szCs w:val="28"/>
                <w:lang w:val="de-DE"/>
              </w:rPr>
              <w:t xml:space="preserve"> để đạt mục tiêu Nghị quyết số 57-NQ/TW; (2) Hướng dẫn, đôn đốc các bộ, ngành, địa phương đăng ký vốn, ưu tiên các dự án trọng điểm, liên ngành, liên vùng, có tính đột phá, lan tỏa; (3) R</w:t>
            </w:r>
            <w:r w:rsidRPr="00566BAB">
              <w:rPr>
                <w:rFonts w:asciiTheme="majorHAnsi" w:hAnsiTheme="majorHAnsi" w:cstheme="majorHAnsi"/>
                <w:spacing w:val="-2"/>
                <w:sz w:val="28"/>
                <w:szCs w:val="28"/>
                <w:lang w:val="vi-VN"/>
              </w:rPr>
              <w:t xml:space="preserve">à soát lại danh mục các nhiệm vụ, dự án đã đăng ký, kiên quyết cắt giảm các nhiệm vụ, dự án dàn trải, hình thức; tập trung nguồn vốn cho các dự án đầu tư phòng thí nghiệm, trung tâm nghiên cứu và các dự án phát triển công nghệ chiến lược; (4) Xem xét lại mô hình, hình thức hoạt động của các quỹ tài chính nhà nước, ngoài ngân </w:t>
            </w:r>
            <w:r w:rsidRPr="00566BAB">
              <w:rPr>
                <w:rFonts w:asciiTheme="majorHAnsi" w:hAnsiTheme="majorHAnsi" w:cstheme="majorHAnsi"/>
                <w:spacing w:val="-2"/>
                <w:sz w:val="28"/>
                <w:szCs w:val="28"/>
                <w:lang w:val="vi-VN"/>
              </w:rPr>
              <w:lastRenderedPageBreak/>
              <w:t>sách, có giải pháp bảo đảm hiệu quả hoạt động, không để lãng phí, tiêu cực.</w:t>
            </w:r>
          </w:p>
        </w:tc>
        <w:tc>
          <w:tcPr>
            <w:tcW w:w="503" w:type="pct"/>
            <w:vAlign w:val="center"/>
          </w:tcPr>
          <w:p w14:paraId="29F68140"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z w:val="28"/>
                <w:szCs w:val="28"/>
                <w:lang w:val="de-DE"/>
              </w:rPr>
              <w:lastRenderedPageBreak/>
              <w:t>Bộ</w:t>
            </w:r>
            <w:r w:rsidRPr="0060674A">
              <w:rPr>
                <w:rFonts w:asciiTheme="majorHAnsi" w:hAnsiTheme="majorHAnsi" w:cstheme="majorHAnsi"/>
                <w:sz w:val="28"/>
                <w:szCs w:val="28"/>
                <w:lang w:val="vi-VN"/>
              </w:rPr>
              <w:t xml:space="preserve"> </w:t>
            </w:r>
            <w:r w:rsidRPr="0060674A">
              <w:rPr>
                <w:rFonts w:asciiTheme="majorHAnsi" w:hAnsiTheme="majorHAnsi" w:cstheme="majorHAnsi"/>
                <w:sz w:val="28"/>
                <w:szCs w:val="28"/>
                <w:lang w:val="de-DE"/>
              </w:rPr>
              <w:t>Khoa</w:t>
            </w:r>
            <w:r w:rsidRPr="0060674A">
              <w:rPr>
                <w:rFonts w:asciiTheme="majorHAnsi" w:hAnsiTheme="majorHAnsi" w:cstheme="majorHAnsi"/>
                <w:sz w:val="28"/>
                <w:szCs w:val="28"/>
                <w:lang w:val="vi-VN"/>
              </w:rPr>
              <w:t xml:space="preserve"> học và Công nghệ cùng </w:t>
            </w:r>
            <w:r w:rsidRPr="0060674A">
              <w:rPr>
                <w:rFonts w:asciiTheme="majorHAnsi" w:hAnsiTheme="majorHAnsi" w:cstheme="majorHAnsi"/>
                <w:bCs/>
                <w:sz w:val="28"/>
                <w:szCs w:val="28"/>
                <w:lang w:val="de-DE"/>
              </w:rPr>
              <w:t>Bộ Tài chính</w:t>
            </w:r>
          </w:p>
        </w:tc>
        <w:tc>
          <w:tcPr>
            <w:tcW w:w="804" w:type="pct"/>
            <w:vAlign w:val="center"/>
          </w:tcPr>
          <w:p w14:paraId="70C92D6B"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70E05269"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641" w:type="pct"/>
          </w:tcPr>
          <w:p w14:paraId="68C67FC0"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3B52091D" w14:textId="77777777" w:rsidTr="001A1849">
        <w:tc>
          <w:tcPr>
            <w:tcW w:w="251" w:type="pct"/>
            <w:vAlign w:val="center"/>
          </w:tcPr>
          <w:p w14:paraId="3C19373F"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2E693B6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pacing w:val="-2"/>
                <w:sz w:val="28"/>
                <w:szCs w:val="28"/>
                <w:lang w:val="vi-VN"/>
              </w:rPr>
              <w:t>C</w:t>
            </w:r>
            <w:r w:rsidRPr="0060674A">
              <w:rPr>
                <w:rFonts w:asciiTheme="majorHAnsi" w:hAnsiTheme="majorHAnsi" w:cstheme="majorHAnsi"/>
                <w:spacing w:val="-2"/>
                <w:sz w:val="28"/>
                <w:szCs w:val="28"/>
                <w:lang w:val="vi-VN"/>
              </w:rPr>
              <w:t>hủ động xây dựng, đề xuất các nhiệm vụ, dự án khoa học, công nghệ, đổi mới sáng tạo, chuyển đổi số</w:t>
            </w:r>
            <w:r w:rsidRPr="0060674A">
              <w:rPr>
                <w:rFonts w:asciiTheme="majorHAnsi" w:hAnsiTheme="majorHAnsi" w:cstheme="majorHAnsi"/>
                <w:spacing w:val="-2"/>
                <w:sz w:val="28"/>
                <w:szCs w:val="28"/>
                <w:lang w:val="de-DE"/>
              </w:rPr>
              <w:t xml:space="preserve"> </w:t>
            </w:r>
            <w:r w:rsidRPr="0060674A">
              <w:rPr>
                <w:rFonts w:asciiTheme="majorHAnsi" w:hAnsiTheme="majorHAnsi" w:cstheme="majorHAnsi"/>
                <w:spacing w:val="-2"/>
                <w:sz w:val="28"/>
                <w:szCs w:val="28"/>
                <w:lang w:val="vi-VN"/>
              </w:rPr>
              <w:t xml:space="preserve">có mục tiêu, sản phẩm đầu ra cụ thể, khả thi, tránh dàn trải, hình thức. Ưu tiên các dự án </w:t>
            </w:r>
            <w:r w:rsidRPr="00566BAB">
              <w:rPr>
                <w:rFonts w:asciiTheme="majorHAnsi" w:hAnsiTheme="majorHAnsi" w:cstheme="majorHAnsi"/>
                <w:spacing w:val="-2"/>
                <w:sz w:val="28"/>
                <w:szCs w:val="28"/>
                <w:lang w:val="vi-VN"/>
              </w:rPr>
              <w:t>chuyển đổi số</w:t>
            </w:r>
            <w:r w:rsidRPr="0060674A">
              <w:rPr>
                <w:rFonts w:asciiTheme="majorHAnsi" w:hAnsiTheme="majorHAnsi" w:cstheme="majorHAnsi"/>
                <w:spacing w:val="-2"/>
                <w:sz w:val="28"/>
                <w:szCs w:val="28"/>
                <w:lang w:val="vi-VN"/>
              </w:rPr>
              <w:t xml:space="preserve"> phục vụ </w:t>
            </w:r>
            <w:r w:rsidRPr="00566BAB">
              <w:rPr>
                <w:rFonts w:asciiTheme="majorHAnsi" w:hAnsiTheme="majorHAnsi" w:cstheme="majorHAnsi"/>
                <w:spacing w:val="-2"/>
                <w:sz w:val="28"/>
                <w:szCs w:val="28"/>
                <w:lang w:val="vi-VN"/>
              </w:rPr>
              <w:t>vận hành chính quyền địa phương 2 cấp.</w:t>
            </w:r>
          </w:p>
        </w:tc>
        <w:tc>
          <w:tcPr>
            <w:tcW w:w="503" w:type="pct"/>
            <w:vAlign w:val="center"/>
          </w:tcPr>
          <w:p w14:paraId="16181418"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bCs/>
                <w:spacing w:val="-2"/>
                <w:sz w:val="28"/>
                <w:szCs w:val="28"/>
                <w:lang w:val="en-US"/>
              </w:rPr>
              <w:t>B</w:t>
            </w:r>
            <w:r w:rsidRPr="0060674A">
              <w:rPr>
                <w:rFonts w:asciiTheme="majorHAnsi" w:hAnsiTheme="majorHAnsi" w:cstheme="majorHAnsi"/>
                <w:bCs/>
                <w:spacing w:val="-2"/>
                <w:sz w:val="28"/>
                <w:szCs w:val="28"/>
                <w:lang w:val="vi-VN"/>
              </w:rPr>
              <w:t>ộ, ngành, địa phương</w:t>
            </w:r>
          </w:p>
        </w:tc>
        <w:tc>
          <w:tcPr>
            <w:tcW w:w="804" w:type="pct"/>
            <w:vAlign w:val="center"/>
          </w:tcPr>
          <w:p w14:paraId="34C78901"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65DFAC40"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Tháng 12/2025</w:t>
            </w:r>
          </w:p>
        </w:tc>
        <w:tc>
          <w:tcPr>
            <w:tcW w:w="641" w:type="pct"/>
          </w:tcPr>
          <w:p w14:paraId="50DFF8A1"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18CB84C2" w14:textId="77777777" w:rsidTr="001A1849">
        <w:tc>
          <w:tcPr>
            <w:tcW w:w="251" w:type="pct"/>
            <w:vAlign w:val="center"/>
          </w:tcPr>
          <w:p w14:paraId="55346218"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VI</w:t>
            </w:r>
          </w:p>
        </w:tc>
        <w:tc>
          <w:tcPr>
            <w:tcW w:w="2159" w:type="pct"/>
          </w:tcPr>
          <w:p w14:paraId="55A41446" w14:textId="77777777" w:rsidR="00F25D4F" w:rsidRPr="0060674A" w:rsidRDefault="00F25D4F" w:rsidP="00243478">
            <w:pPr>
              <w:spacing w:before="100" w:after="100"/>
              <w:jc w:val="both"/>
              <w:rPr>
                <w:rFonts w:asciiTheme="majorHAnsi" w:hAnsiTheme="majorHAnsi" w:cstheme="majorHAnsi"/>
                <w:b/>
                <w:bCs/>
                <w:sz w:val="28"/>
                <w:szCs w:val="28"/>
              </w:rPr>
            </w:pPr>
            <w:r w:rsidRPr="0060674A">
              <w:rPr>
                <w:rFonts w:asciiTheme="majorHAnsi" w:hAnsiTheme="majorHAnsi" w:cstheme="majorHAnsi"/>
                <w:b/>
                <w:spacing w:val="-2"/>
                <w:sz w:val="28"/>
                <w:szCs w:val="28"/>
                <w:lang w:val="en-SG"/>
              </w:rPr>
              <w:t>Công tác bảo đảm an toàn thông tin, an ninh mạng và bảo mật, bảo vệ dữ liệu quốc gia, dữ liệu cá nhân, sở hữu trí tuệ</w:t>
            </w:r>
          </w:p>
        </w:tc>
        <w:tc>
          <w:tcPr>
            <w:tcW w:w="503" w:type="pct"/>
            <w:vAlign w:val="center"/>
          </w:tcPr>
          <w:p w14:paraId="12AAAE4E" w14:textId="77777777" w:rsidR="00F25D4F" w:rsidRPr="0060674A" w:rsidRDefault="00F25D4F" w:rsidP="00243478">
            <w:pPr>
              <w:spacing w:before="100" w:after="100"/>
              <w:jc w:val="both"/>
              <w:rPr>
                <w:rFonts w:asciiTheme="majorHAnsi" w:hAnsiTheme="majorHAnsi" w:cstheme="majorHAnsi"/>
                <w:b/>
                <w:bCs/>
                <w:sz w:val="28"/>
                <w:szCs w:val="28"/>
              </w:rPr>
            </w:pPr>
          </w:p>
        </w:tc>
        <w:tc>
          <w:tcPr>
            <w:tcW w:w="804" w:type="pct"/>
            <w:vAlign w:val="center"/>
          </w:tcPr>
          <w:p w14:paraId="38ED96E4"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2" w:type="pct"/>
            <w:vAlign w:val="center"/>
          </w:tcPr>
          <w:p w14:paraId="0DC27748"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1" w:type="pct"/>
          </w:tcPr>
          <w:p w14:paraId="7866BF73" w14:textId="77777777" w:rsidR="00F25D4F" w:rsidRPr="0060674A" w:rsidRDefault="00F25D4F" w:rsidP="00243478">
            <w:pPr>
              <w:spacing w:before="100" w:after="100"/>
              <w:jc w:val="both"/>
              <w:rPr>
                <w:rFonts w:asciiTheme="majorHAnsi" w:hAnsiTheme="majorHAnsi" w:cstheme="majorHAnsi"/>
                <w:b/>
                <w:bCs/>
                <w:sz w:val="28"/>
                <w:szCs w:val="28"/>
              </w:rPr>
            </w:pPr>
          </w:p>
        </w:tc>
      </w:tr>
      <w:tr w:rsidR="00F37DAD" w:rsidRPr="00566BAB" w14:paraId="44DA0210" w14:textId="77777777" w:rsidTr="001A1849">
        <w:trPr>
          <w:trHeight w:val="2146"/>
        </w:trPr>
        <w:tc>
          <w:tcPr>
            <w:tcW w:w="251" w:type="pct"/>
            <w:vAlign w:val="center"/>
          </w:tcPr>
          <w:p w14:paraId="52B0C232"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6216C916"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pacing w:val="4"/>
                <w:sz w:val="28"/>
                <w:szCs w:val="28"/>
                <w:lang w:val="vi-VN"/>
              </w:rPr>
              <w:t>T</w:t>
            </w:r>
            <w:r w:rsidRPr="0060674A">
              <w:rPr>
                <w:rFonts w:asciiTheme="majorHAnsi" w:hAnsiTheme="majorHAnsi" w:cstheme="majorHAnsi"/>
                <w:spacing w:val="4"/>
                <w:sz w:val="28"/>
                <w:szCs w:val="28"/>
                <w:lang w:val="vi-VN"/>
              </w:rPr>
              <w:t>heo chức năng, nhiệm vụ, chủ trì</w:t>
            </w:r>
            <w:r w:rsidRPr="00566BAB">
              <w:rPr>
                <w:rFonts w:asciiTheme="majorHAnsi" w:hAnsiTheme="majorHAnsi" w:cstheme="majorHAnsi"/>
                <w:spacing w:val="4"/>
                <w:sz w:val="28"/>
                <w:szCs w:val="28"/>
                <w:lang w:val="vi-VN"/>
              </w:rPr>
              <w:t xml:space="preserve">, phối hợp với các cơ quan liên quan </w:t>
            </w:r>
            <w:r w:rsidRPr="0060674A">
              <w:rPr>
                <w:rFonts w:asciiTheme="majorHAnsi" w:hAnsiTheme="majorHAnsi" w:cstheme="majorHAnsi"/>
                <w:spacing w:val="4"/>
                <w:sz w:val="28"/>
                <w:szCs w:val="28"/>
                <w:lang w:val="vi-VN"/>
              </w:rPr>
              <w:t xml:space="preserve">bảo đảm </w:t>
            </w:r>
            <w:r w:rsidRPr="00566BAB">
              <w:rPr>
                <w:rFonts w:asciiTheme="majorHAnsi" w:hAnsiTheme="majorHAnsi" w:cstheme="majorHAnsi"/>
                <w:spacing w:val="4"/>
                <w:sz w:val="28"/>
                <w:szCs w:val="28"/>
                <w:lang w:val="vi-VN"/>
              </w:rPr>
              <w:t>an toàn thông tin, an ninh mạng</w:t>
            </w:r>
            <w:r w:rsidRPr="0060674A">
              <w:rPr>
                <w:rFonts w:asciiTheme="majorHAnsi" w:hAnsiTheme="majorHAnsi" w:cstheme="majorHAnsi"/>
                <w:spacing w:val="4"/>
                <w:sz w:val="28"/>
                <w:szCs w:val="28"/>
                <w:lang w:val="vi-VN"/>
              </w:rPr>
              <w:t xml:space="preserve">, </w:t>
            </w:r>
            <w:r w:rsidRPr="00566BAB">
              <w:rPr>
                <w:rFonts w:asciiTheme="majorHAnsi" w:hAnsiTheme="majorHAnsi" w:cstheme="majorHAnsi"/>
                <w:spacing w:val="4"/>
                <w:sz w:val="28"/>
                <w:szCs w:val="28"/>
                <w:lang w:val="vi-VN"/>
              </w:rPr>
              <w:t xml:space="preserve">bảo mật, </w:t>
            </w:r>
            <w:r w:rsidRPr="0060674A">
              <w:rPr>
                <w:rFonts w:asciiTheme="majorHAnsi" w:hAnsiTheme="majorHAnsi" w:cstheme="majorHAnsi"/>
                <w:spacing w:val="4"/>
                <w:sz w:val="28"/>
                <w:szCs w:val="28"/>
                <w:lang w:val="vi-VN"/>
              </w:rPr>
              <w:t>bảo vệ dữ liệu quốc gia,</w:t>
            </w:r>
            <w:r w:rsidRPr="00566BAB">
              <w:rPr>
                <w:rFonts w:asciiTheme="majorHAnsi" w:hAnsiTheme="majorHAnsi" w:cstheme="majorHAnsi"/>
                <w:spacing w:val="4"/>
                <w:sz w:val="28"/>
                <w:szCs w:val="28"/>
                <w:lang w:val="vi-VN"/>
              </w:rPr>
              <w:t xml:space="preserve"> dữ liệu cá nhân,</w:t>
            </w:r>
            <w:r w:rsidRPr="0060674A">
              <w:rPr>
                <w:rFonts w:asciiTheme="majorHAnsi" w:hAnsiTheme="majorHAnsi" w:cstheme="majorHAnsi"/>
                <w:spacing w:val="4"/>
                <w:sz w:val="28"/>
                <w:szCs w:val="28"/>
                <w:lang w:val="vi-VN"/>
              </w:rPr>
              <w:t xml:space="preserve"> sở hữu trí tuệ.</w:t>
            </w:r>
            <w:r w:rsidRPr="00566BAB">
              <w:rPr>
                <w:rFonts w:asciiTheme="majorHAnsi" w:hAnsiTheme="majorHAnsi" w:cstheme="majorHAnsi"/>
                <w:spacing w:val="4"/>
                <w:sz w:val="28"/>
                <w:szCs w:val="28"/>
                <w:lang w:val="vi-VN"/>
              </w:rPr>
              <w:t xml:space="preserve"> </w:t>
            </w:r>
          </w:p>
        </w:tc>
        <w:tc>
          <w:tcPr>
            <w:tcW w:w="503" w:type="pct"/>
            <w:vAlign w:val="center"/>
          </w:tcPr>
          <w:p w14:paraId="1F2D316D" w14:textId="77777777" w:rsidR="00F25D4F" w:rsidRPr="00566BAB" w:rsidRDefault="00F25D4F" w:rsidP="00243478">
            <w:pPr>
              <w:spacing w:before="100" w:after="100"/>
              <w:jc w:val="both"/>
              <w:rPr>
                <w:rFonts w:asciiTheme="majorHAnsi" w:hAnsiTheme="majorHAnsi" w:cstheme="majorHAnsi"/>
                <w:sz w:val="28"/>
                <w:szCs w:val="28"/>
                <w:lang w:val="vi-VN"/>
              </w:rPr>
            </w:pPr>
            <w:r w:rsidRPr="0060674A">
              <w:rPr>
                <w:rFonts w:asciiTheme="majorHAnsi" w:hAnsiTheme="majorHAnsi" w:cstheme="majorHAnsi"/>
                <w:spacing w:val="4"/>
                <w:sz w:val="28"/>
                <w:szCs w:val="28"/>
                <w:lang w:val="vi-VN"/>
              </w:rPr>
              <w:t>Bộ Công an, Bộ Quốc phòng, Bộ Khoa học và Công nghệ </w:t>
            </w:r>
          </w:p>
        </w:tc>
        <w:tc>
          <w:tcPr>
            <w:tcW w:w="804" w:type="pct"/>
            <w:vAlign w:val="center"/>
          </w:tcPr>
          <w:p w14:paraId="23CDF3AC"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2" w:type="pct"/>
            <w:vAlign w:val="center"/>
          </w:tcPr>
          <w:p w14:paraId="2F09D57E" w14:textId="77777777" w:rsidR="00F25D4F" w:rsidRPr="00566BAB" w:rsidRDefault="00F25D4F" w:rsidP="00243478">
            <w:pPr>
              <w:spacing w:before="100" w:after="100"/>
              <w:jc w:val="both"/>
              <w:rPr>
                <w:rFonts w:asciiTheme="majorHAnsi" w:hAnsiTheme="majorHAnsi" w:cstheme="majorHAnsi"/>
                <w:sz w:val="28"/>
                <w:szCs w:val="28"/>
                <w:lang w:val="vi-VN"/>
              </w:rPr>
            </w:pPr>
          </w:p>
        </w:tc>
        <w:tc>
          <w:tcPr>
            <w:tcW w:w="641" w:type="pct"/>
          </w:tcPr>
          <w:p w14:paraId="27500B9B" w14:textId="77777777" w:rsidR="00F25D4F" w:rsidRPr="00566BAB" w:rsidRDefault="00F25D4F" w:rsidP="00243478">
            <w:pPr>
              <w:spacing w:before="100" w:after="100"/>
              <w:jc w:val="both"/>
              <w:rPr>
                <w:rFonts w:asciiTheme="majorHAnsi" w:hAnsiTheme="majorHAnsi" w:cstheme="majorHAnsi"/>
                <w:sz w:val="28"/>
                <w:szCs w:val="28"/>
                <w:lang w:val="vi-VN"/>
              </w:rPr>
            </w:pPr>
          </w:p>
        </w:tc>
      </w:tr>
      <w:tr w:rsidR="00F37DAD" w:rsidRPr="0060674A" w14:paraId="21674E6D" w14:textId="77777777" w:rsidTr="001A1849">
        <w:trPr>
          <w:trHeight w:val="1706"/>
        </w:trPr>
        <w:tc>
          <w:tcPr>
            <w:tcW w:w="251" w:type="pct"/>
            <w:vAlign w:val="center"/>
          </w:tcPr>
          <w:p w14:paraId="7A8E07F6"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tcPr>
          <w:p w14:paraId="35D454A4"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pacing w:val="-2"/>
                <w:sz w:val="28"/>
                <w:szCs w:val="28"/>
                <w:lang w:val="vi-VN"/>
              </w:rPr>
              <w:t>Có</w:t>
            </w:r>
            <w:r w:rsidRPr="0060674A">
              <w:rPr>
                <w:rFonts w:asciiTheme="majorHAnsi" w:hAnsiTheme="majorHAnsi" w:cstheme="majorHAnsi"/>
                <w:spacing w:val="-2"/>
                <w:sz w:val="28"/>
                <w:szCs w:val="28"/>
                <w:lang w:val="vi-VN"/>
              </w:rPr>
              <w:t xml:space="preserve"> trách nhiệm chấp hành pháp luật, chủ động nâng cao ý thức và thực hiện các biện pháp tự bảo vệ dữ liệu của tổ chức và cá nhân</w:t>
            </w:r>
            <w:r w:rsidRPr="00566BAB">
              <w:rPr>
                <w:rFonts w:asciiTheme="majorHAnsi" w:hAnsiTheme="majorHAnsi" w:cstheme="majorHAnsi"/>
                <w:spacing w:val="-2"/>
                <w:sz w:val="28"/>
                <w:szCs w:val="28"/>
                <w:lang w:val="vi-VN"/>
              </w:rPr>
              <w:t>; bảo đảm an ninh, an toàn thông tin theo quy định.</w:t>
            </w:r>
          </w:p>
        </w:tc>
        <w:tc>
          <w:tcPr>
            <w:tcW w:w="503" w:type="pct"/>
            <w:vAlign w:val="center"/>
          </w:tcPr>
          <w:p w14:paraId="2DBFDD30"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Bộ, ngành, địa phương</w:t>
            </w:r>
          </w:p>
        </w:tc>
        <w:tc>
          <w:tcPr>
            <w:tcW w:w="804" w:type="pct"/>
            <w:vAlign w:val="center"/>
          </w:tcPr>
          <w:p w14:paraId="34954A76"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5E566A68" w14:textId="77777777" w:rsidR="00F25D4F" w:rsidRPr="0060674A" w:rsidRDefault="00F25D4F" w:rsidP="00243478">
            <w:pPr>
              <w:spacing w:before="100" w:after="100"/>
              <w:jc w:val="both"/>
              <w:rPr>
                <w:rFonts w:asciiTheme="majorHAnsi" w:hAnsiTheme="majorHAnsi" w:cstheme="majorHAnsi"/>
                <w:sz w:val="28"/>
                <w:szCs w:val="28"/>
              </w:rPr>
            </w:pPr>
          </w:p>
        </w:tc>
        <w:tc>
          <w:tcPr>
            <w:tcW w:w="641" w:type="pct"/>
          </w:tcPr>
          <w:p w14:paraId="343CF3F2" w14:textId="77777777" w:rsidR="00F25D4F" w:rsidRPr="0060674A" w:rsidRDefault="00F25D4F" w:rsidP="00243478">
            <w:pPr>
              <w:spacing w:before="100" w:after="100"/>
              <w:jc w:val="both"/>
              <w:rPr>
                <w:rFonts w:asciiTheme="majorHAnsi" w:hAnsiTheme="majorHAnsi" w:cstheme="majorHAnsi"/>
                <w:sz w:val="28"/>
                <w:szCs w:val="28"/>
              </w:rPr>
            </w:pPr>
          </w:p>
        </w:tc>
      </w:tr>
      <w:tr w:rsidR="00F37DAD" w:rsidRPr="0060674A" w14:paraId="6F5C55A2" w14:textId="77777777" w:rsidTr="001A1849">
        <w:tc>
          <w:tcPr>
            <w:tcW w:w="251" w:type="pct"/>
            <w:vAlign w:val="center"/>
          </w:tcPr>
          <w:p w14:paraId="13387854" w14:textId="77777777" w:rsidR="00F25D4F" w:rsidRPr="0060674A" w:rsidRDefault="00F25D4F" w:rsidP="00243478">
            <w:pPr>
              <w:spacing w:before="100" w:after="100"/>
              <w:jc w:val="center"/>
              <w:rPr>
                <w:rFonts w:asciiTheme="majorHAnsi" w:hAnsiTheme="majorHAnsi" w:cstheme="majorHAnsi"/>
                <w:b/>
                <w:bCs/>
                <w:sz w:val="28"/>
                <w:szCs w:val="28"/>
              </w:rPr>
            </w:pPr>
            <w:r w:rsidRPr="0060674A">
              <w:rPr>
                <w:rFonts w:asciiTheme="majorHAnsi" w:hAnsiTheme="majorHAnsi" w:cstheme="majorHAnsi"/>
                <w:b/>
                <w:bCs/>
                <w:sz w:val="28"/>
                <w:szCs w:val="28"/>
              </w:rPr>
              <w:t>V</w:t>
            </w:r>
            <w:r w:rsidRPr="0060674A">
              <w:rPr>
                <w:rFonts w:asciiTheme="majorHAnsi" w:hAnsiTheme="majorHAnsi" w:cstheme="majorHAnsi"/>
                <w:b/>
                <w:sz w:val="28"/>
                <w:szCs w:val="28"/>
              </w:rPr>
              <w:t>II</w:t>
            </w:r>
          </w:p>
        </w:tc>
        <w:tc>
          <w:tcPr>
            <w:tcW w:w="2159" w:type="pct"/>
            <w:vAlign w:val="center"/>
          </w:tcPr>
          <w:p w14:paraId="786CE1FD" w14:textId="77777777" w:rsidR="00F25D4F" w:rsidRPr="0060674A" w:rsidRDefault="00F25D4F" w:rsidP="00243478">
            <w:pPr>
              <w:spacing w:before="100" w:after="100"/>
              <w:jc w:val="both"/>
              <w:rPr>
                <w:rFonts w:asciiTheme="majorHAnsi" w:hAnsiTheme="majorHAnsi" w:cstheme="majorHAnsi"/>
                <w:b/>
                <w:bCs/>
                <w:sz w:val="28"/>
                <w:szCs w:val="28"/>
              </w:rPr>
            </w:pPr>
            <w:r w:rsidRPr="0060674A">
              <w:rPr>
                <w:rFonts w:asciiTheme="majorHAnsi" w:hAnsiTheme="majorHAnsi" w:cstheme="majorHAnsi"/>
                <w:b/>
                <w:bCs/>
                <w:sz w:val="28"/>
                <w:szCs w:val="28"/>
              </w:rPr>
              <w:t>Về vận hành 03 hệ thống: Cổng Thông tin điện tử Đảng Cộng sản Việt Nam; Hệ thống thông tin giám sát, đánh giá việc thực hiện Nghị quyết số 57-NQ/TW; Hệ thống thông tin tiếp nhận, xử lý phản ánh, kiến nghị, sáng kiến, giải pháp phát triển khoa học, công nghệ, đổi mới sáng tạo và chuyển đổi số quốc gia</w:t>
            </w:r>
          </w:p>
        </w:tc>
        <w:tc>
          <w:tcPr>
            <w:tcW w:w="503" w:type="pct"/>
            <w:vAlign w:val="center"/>
          </w:tcPr>
          <w:p w14:paraId="04269EF3" w14:textId="77777777" w:rsidR="00F25D4F" w:rsidRPr="0060674A" w:rsidRDefault="00F25D4F" w:rsidP="00243478">
            <w:pPr>
              <w:spacing w:before="100" w:after="100"/>
              <w:jc w:val="both"/>
              <w:rPr>
                <w:rFonts w:asciiTheme="majorHAnsi" w:hAnsiTheme="majorHAnsi" w:cstheme="majorHAnsi"/>
                <w:b/>
                <w:bCs/>
                <w:sz w:val="28"/>
                <w:szCs w:val="28"/>
              </w:rPr>
            </w:pPr>
          </w:p>
        </w:tc>
        <w:tc>
          <w:tcPr>
            <w:tcW w:w="804" w:type="pct"/>
            <w:vAlign w:val="center"/>
          </w:tcPr>
          <w:p w14:paraId="58AC8374"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2" w:type="pct"/>
            <w:vAlign w:val="center"/>
          </w:tcPr>
          <w:p w14:paraId="6D3BD54D" w14:textId="77777777" w:rsidR="00F25D4F" w:rsidRPr="0060674A" w:rsidRDefault="00F25D4F" w:rsidP="00243478">
            <w:pPr>
              <w:spacing w:before="100" w:after="100"/>
              <w:jc w:val="both"/>
              <w:rPr>
                <w:rFonts w:asciiTheme="majorHAnsi" w:hAnsiTheme="majorHAnsi" w:cstheme="majorHAnsi"/>
                <w:b/>
                <w:bCs/>
                <w:sz w:val="28"/>
                <w:szCs w:val="28"/>
              </w:rPr>
            </w:pPr>
          </w:p>
        </w:tc>
        <w:tc>
          <w:tcPr>
            <w:tcW w:w="641" w:type="pct"/>
          </w:tcPr>
          <w:p w14:paraId="2B72D4D9" w14:textId="77777777" w:rsidR="00F25D4F" w:rsidRPr="0060674A" w:rsidRDefault="00F25D4F" w:rsidP="00243478">
            <w:pPr>
              <w:spacing w:before="100" w:after="100"/>
              <w:jc w:val="both"/>
              <w:rPr>
                <w:rFonts w:asciiTheme="majorHAnsi" w:hAnsiTheme="majorHAnsi" w:cstheme="majorHAnsi"/>
                <w:b/>
                <w:bCs/>
                <w:sz w:val="28"/>
                <w:szCs w:val="28"/>
              </w:rPr>
            </w:pPr>
          </w:p>
        </w:tc>
      </w:tr>
      <w:tr w:rsidR="00F25D4F" w:rsidRPr="0060674A" w14:paraId="446525A1" w14:textId="77777777" w:rsidTr="001A1849">
        <w:tc>
          <w:tcPr>
            <w:tcW w:w="251" w:type="pct"/>
            <w:vAlign w:val="center"/>
          </w:tcPr>
          <w:p w14:paraId="444E08A9" w14:textId="77777777" w:rsidR="00F25D4F" w:rsidRPr="0060674A" w:rsidRDefault="00F25D4F" w:rsidP="00F25D4F">
            <w:pPr>
              <w:pStyle w:val="Thutu"/>
              <w:widowControl w:val="0"/>
              <w:spacing w:before="100" w:after="100"/>
              <w:ind w:left="1" w:hanging="3"/>
              <w:contextualSpacing w:val="0"/>
              <w:jc w:val="center"/>
              <w:rPr>
                <w:rFonts w:asciiTheme="majorHAnsi" w:hAnsiTheme="majorHAnsi" w:cstheme="majorHAnsi"/>
                <w:szCs w:val="28"/>
              </w:rPr>
            </w:pPr>
          </w:p>
        </w:tc>
        <w:tc>
          <w:tcPr>
            <w:tcW w:w="2159" w:type="pct"/>
            <w:vAlign w:val="center"/>
          </w:tcPr>
          <w:p w14:paraId="00AF08F3" w14:textId="77777777" w:rsidR="00F25D4F" w:rsidRPr="00566BAB" w:rsidRDefault="00F25D4F" w:rsidP="00243478">
            <w:pPr>
              <w:spacing w:before="100" w:after="100"/>
              <w:jc w:val="both"/>
              <w:rPr>
                <w:rFonts w:asciiTheme="majorHAnsi" w:hAnsiTheme="majorHAnsi" w:cstheme="majorHAnsi"/>
                <w:sz w:val="28"/>
                <w:szCs w:val="28"/>
                <w:lang w:val="vi-VN"/>
              </w:rPr>
            </w:pPr>
            <w:r w:rsidRPr="00566BAB">
              <w:rPr>
                <w:rFonts w:asciiTheme="majorHAnsi" w:hAnsiTheme="majorHAnsi" w:cstheme="majorHAnsi"/>
                <w:sz w:val="28"/>
                <w:szCs w:val="28"/>
                <w:lang w:val="vi-VN"/>
              </w:rPr>
              <w:t>Chịu trách nhiệm tiếp nhận và xử lý dứt điểm, kịp thời mọi phản ánh, kiến nghị, sáng kiến, giải pháp liên quan đến chức năng, nhiệm vụ, thẩm quyền của mình; Bảo đảm việc xử lý phải được thực hiện công khai, minh bạch, đáp ứng sự mong đợi và củng cố niềm tin của người dân, doanh nghiệp.</w:t>
            </w:r>
          </w:p>
        </w:tc>
        <w:tc>
          <w:tcPr>
            <w:tcW w:w="503" w:type="pct"/>
            <w:vAlign w:val="center"/>
          </w:tcPr>
          <w:p w14:paraId="55F705AD" w14:textId="77777777" w:rsidR="00F25D4F" w:rsidRPr="0060674A" w:rsidRDefault="00F25D4F" w:rsidP="00243478">
            <w:pPr>
              <w:spacing w:before="100" w:after="100"/>
              <w:jc w:val="both"/>
              <w:rPr>
                <w:rFonts w:asciiTheme="majorHAnsi" w:hAnsiTheme="majorHAnsi" w:cstheme="majorHAnsi"/>
                <w:sz w:val="28"/>
                <w:szCs w:val="28"/>
              </w:rPr>
            </w:pPr>
            <w:r w:rsidRPr="0060674A">
              <w:rPr>
                <w:rFonts w:asciiTheme="majorHAnsi" w:hAnsiTheme="majorHAnsi" w:cstheme="majorHAnsi"/>
                <w:sz w:val="28"/>
                <w:szCs w:val="28"/>
              </w:rPr>
              <w:t>Bộ, ngành, địa phương</w:t>
            </w:r>
          </w:p>
        </w:tc>
        <w:tc>
          <w:tcPr>
            <w:tcW w:w="804" w:type="pct"/>
            <w:vAlign w:val="center"/>
          </w:tcPr>
          <w:p w14:paraId="00A1AEEB" w14:textId="77777777" w:rsidR="00F25D4F" w:rsidRPr="0060674A" w:rsidRDefault="00F25D4F" w:rsidP="00243478">
            <w:pPr>
              <w:spacing w:before="100" w:after="100"/>
              <w:jc w:val="both"/>
              <w:rPr>
                <w:rFonts w:asciiTheme="majorHAnsi" w:hAnsiTheme="majorHAnsi" w:cstheme="majorHAnsi"/>
                <w:sz w:val="28"/>
                <w:szCs w:val="28"/>
              </w:rPr>
            </w:pPr>
          </w:p>
        </w:tc>
        <w:tc>
          <w:tcPr>
            <w:tcW w:w="642" w:type="pct"/>
            <w:vAlign w:val="center"/>
          </w:tcPr>
          <w:p w14:paraId="55C02FFB" w14:textId="77777777" w:rsidR="00F25D4F" w:rsidRPr="0060674A" w:rsidRDefault="00F25D4F" w:rsidP="00243478">
            <w:pPr>
              <w:spacing w:before="100" w:after="100"/>
              <w:jc w:val="both"/>
              <w:rPr>
                <w:rFonts w:asciiTheme="majorHAnsi" w:hAnsiTheme="majorHAnsi" w:cstheme="majorHAnsi"/>
                <w:sz w:val="28"/>
                <w:szCs w:val="28"/>
              </w:rPr>
            </w:pPr>
          </w:p>
        </w:tc>
        <w:tc>
          <w:tcPr>
            <w:tcW w:w="641" w:type="pct"/>
          </w:tcPr>
          <w:p w14:paraId="48FD9C62" w14:textId="77777777" w:rsidR="00F25D4F" w:rsidRPr="0060674A" w:rsidRDefault="00F25D4F" w:rsidP="00243478">
            <w:pPr>
              <w:spacing w:before="100" w:after="100"/>
              <w:jc w:val="both"/>
              <w:rPr>
                <w:rFonts w:asciiTheme="majorHAnsi" w:hAnsiTheme="majorHAnsi" w:cstheme="majorHAnsi"/>
                <w:sz w:val="28"/>
                <w:szCs w:val="28"/>
              </w:rPr>
            </w:pPr>
          </w:p>
        </w:tc>
      </w:tr>
    </w:tbl>
    <w:p w14:paraId="77617D02" w14:textId="77777777" w:rsidR="00F25D4F" w:rsidRPr="0060674A" w:rsidRDefault="00F25D4F" w:rsidP="00F25D4F">
      <w:pPr>
        <w:spacing w:before="120" w:after="120" w:line="360" w:lineRule="exact"/>
        <w:jc w:val="center"/>
        <w:rPr>
          <w:rFonts w:asciiTheme="majorHAnsi" w:hAnsiTheme="majorHAnsi" w:cstheme="majorHAnsi"/>
          <w:i/>
          <w:iCs/>
          <w:sz w:val="28"/>
          <w:szCs w:val="28"/>
        </w:rPr>
      </w:pPr>
    </w:p>
    <w:p w14:paraId="7205A8AA" w14:textId="77777777" w:rsidR="00F25D4F" w:rsidRPr="0060674A" w:rsidRDefault="00F25D4F" w:rsidP="00F25D4F">
      <w:pPr>
        <w:tabs>
          <w:tab w:val="left" w:pos="709"/>
        </w:tabs>
        <w:snapToGrid w:val="0"/>
        <w:spacing w:before="120" w:after="120" w:line="240" w:lineRule="atLeast"/>
        <w:ind w:firstLine="709"/>
        <w:jc w:val="both"/>
        <w:rPr>
          <w:rFonts w:asciiTheme="majorHAnsi" w:eastAsia="Times New Roman" w:hAnsiTheme="majorHAnsi" w:cstheme="majorHAnsi"/>
          <w:sz w:val="28"/>
          <w:szCs w:val="28"/>
          <w:lang w:val="en-US"/>
        </w:rPr>
        <w:sectPr w:rsidR="00F25D4F" w:rsidRPr="0060674A" w:rsidSect="004564AB">
          <w:headerReference w:type="even" r:id="rId10"/>
          <w:headerReference w:type="default" r:id="rId11"/>
          <w:footerReference w:type="default" r:id="rId12"/>
          <w:pgSz w:w="16838" w:h="11906" w:orient="landscape" w:code="9"/>
          <w:pgMar w:top="1701" w:right="851" w:bottom="851" w:left="851" w:header="397" w:footer="397" w:gutter="0"/>
          <w:pgNumType w:start="1"/>
          <w:cols w:space="708"/>
          <w:titlePg/>
          <w:docGrid w:linePitch="381"/>
        </w:sectPr>
      </w:pPr>
    </w:p>
    <w:p w14:paraId="5E24742C" w14:textId="77777777" w:rsidR="00F25D4F" w:rsidRPr="0060674A" w:rsidRDefault="00F25D4F" w:rsidP="00F25D4F">
      <w:pPr>
        <w:pStyle w:val="ng-star-inserted"/>
        <w:shd w:val="clear" w:color="auto" w:fill="FFFFFF"/>
        <w:tabs>
          <w:tab w:val="left" w:pos="993"/>
        </w:tabs>
        <w:snapToGrid w:val="0"/>
        <w:spacing w:before="120" w:beforeAutospacing="0" w:after="120" w:afterAutospacing="0" w:line="240" w:lineRule="atLeast"/>
        <w:ind w:left="1" w:hanging="3"/>
        <w:jc w:val="both"/>
        <w:rPr>
          <w:rFonts w:asciiTheme="majorHAnsi" w:hAnsiTheme="majorHAnsi" w:cstheme="majorHAnsi"/>
          <w:sz w:val="28"/>
          <w:szCs w:val="28"/>
          <w:shd w:val="clear" w:color="auto" w:fill="FFFFFF"/>
        </w:rPr>
      </w:pPr>
    </w:p>
    <w:p w14:paraId="290B9F08" w14:textId="77777777" w:rsidR="0025021C" w:rsidRPr="0060674A" w:rsidRDefault="0025021C">
      <w:pPr>
        <w:rPr>
          <w:rFonts w:asciiTheme="majorHAnsi" w:eastAsia="Times New Roman" w:hAnsiTheme="majorHAnsi" w:cstheme="majorHAnsi"/>
          <w:sz w:val="28"/>
          <w:szCs w:val="28"/>
        </w:rPr>
        <w:sectPr w:rsidR="0025021C" w:rsidRPr="0060674A" w:rsidSect="004564AB">
          <w:pgSz w:w="16840" w:h="11907" w:orient="landscape"/>
          <w:pgMar w:top="1134" w:right="993" w:bottom="1701" w:left="1134" w:header="567" w:footer="397" w:gutter="0"/>
          <w:pgNumType w:start="1"/>
          <w:cols w:space="720"/>
          <w:titlePg/>
          <w:docGrid w:linePitch="326"/>
        </w:sectPr>
      </w:pPr>
    </w:p>
    <w:p w14:paraId="2A78F3A6" w14:textId="33FC44BF" w:rsidR="001333B9" w:rsidRPr="0060674A" w:rsidRDefault="00BB059A" w:rsidP="00BB059A">
      <w:pPr>
        <w:pStyle w:val="Heading1"/>
        <w:ind w:firstLine="0"/>
        <w:jc w:val="center"/>
        <w:rPr>
          <w:rFonts w:asciiTheme="majorHAnsi" w:hAnsiTheme="majorHAnsi" w:cstheme="majorHAnsi"/>
          <w:b w:val="0"/>
          <w:bCs/>
          <w:color w:val="auto"/>
        </w:rPr>
      </w:pPr>
      <w:r w:rsidRPr="0060674A">
        <w:rPr>
          <w:rFonts w:asciiTheme="majorHAnsi" w:hAnsiTheme="majorHAnsi" w:cstheme="majorHAnsi"/>
          <w:bCs/>
          <w:color w:val="auto"/>
        </w:rPr>
        <w:lastRenderedPageBreak/>
        <w:t>PHỤ LỤC 0</w:t>
      </w:r>
      <w:r w:rsidR="00F02967">
        <w:rPr>
          <w:rFonts w:asciiTheme="majorHAnsi" w:hAnsiTheme="majorHAnsi" w:cstheme="majorHAnsi"/>
          <w:bCs/>
          <w:color w:val="auto"/>
        </w:rPr>
        <w:t>5</w:t>
      </w:r>
      <w:r w:rsidRPr="0060674A">
        <w:rPr>
          <w:rFonts w:asciiTheme="majorHAnsi" w:hAnsiTheme="majorHAnsi" w:cstheme="majorHAnsi"/>
          <w:bCs/>
          <w:color w:val="auto"/>
        </w:rPr>
        <w:t>:</w:t>
      </w:r>
      <w:r w:rsidRPr="0060674A">
        <w:rPr>
          <w:rFonts w:asciiTheme="majorHAnsi" w:hAnsiTheme="majorHAnsi" w:cstheme="majorHAnsi"/>
          <w:bCs/>
          <w:color w:val="auto"/>
        </w:rPr>
        <w:br/>
        <w:t xml:space="preserve">DANH MỤC NHIỆM VỤ TRỌNG TÂM TỪ NGÀY 01/7/2025 ĐẾN NGÀY 31/12/2025 TRONG </w:t>
      </w:r>
      <w:r w:rsidRPr="0060674A">
        <w:rPr>
          <w:rFonts w:asciiTheme="majorHAnsi" w:hAnsiTheme="majorHAnsi" w:cstheme="majorHAnsi"/>
          <w:bCs/>
          <w:color w:val="auto"/>
        </w:rPr>
        <w:br/>
        <w:t xml:space="preserve">TRIỂN KHAI KẾ HOẠCH SỐ 02-KH/BCĐTW NGÀY 19/6/2025 CỦA BAN CHỈ ĐẠO TRUNG ƯƠNG </w:t>
      </w:r>
      <w:r w:rsidRPr="0060674A">
        <w:rPr>
          <w:rFonts w:asciiTheme="majorHAnsi" w:hAnsiTheme="majorHAnsi" w:cstheme="majorHAnsi"/>
          <w:bCs/>
          <w:color w:val="auto"/>
        </w:rPr>
        <w:br/>
        <w:t>VỀ PHÁT TRIỂN KHOA HỌC, CÔNG NGHỆ, ĐỔI MỚI SÁNG TẠO VÀ CHUYỂN ĐỔI SỐ</w:t>
      </w:r>
    </w:p>
    <w:p w14:paraId="2D4AD79D" w14:textId="46F9C728" w:rsidR="009E0B75" w:rsidRPr="0060674A" w:rsidRDefault="009E0B75" w:rsidP="009E0B75">
      <w:pPr>
        <w:spacing w:line="259" w:lineRule="auto"/>
        <w:jc w:val="center"/>
        <w:rPr>
          <w:rFonts w:asciiTheme="majorHAnsi" w:hAnsiTheme="majorHAnsi" w:cstheme="majorHAnsi"/>
          <w:i/>
          <w:sz w:val="28"/>
          <w:szCs w:val="28"/>
          <w:lang w:val="en-US" w:eastAsia="en-US"/>
        </w:rPr>
      </w:pPr>
      <w:r w:rsidRPr="0060674A">
        <w:rPr>
          <w:rFonts w:asciiTheme="majorHAnsi" w:hAnsiTheme="majorHAnsi" w:cstheme="majorHAnsi"/>
          <w:i/>
          <w:sz w:val="28"/>
          <w:szCs w:val="28"/>
          <w:lang w:val="en-US" w:eastAsia="en-US"/>
        </w:rPr>
        <w:t>(Kèm theo Báo cáo ngày</w:t>
      </w:r>
      <w:r w:rsidR="00DA06C1">
        <w:rPr>
          <w:rFonts w:asciiTheme="majorHAnsi" w:hAnsiTheme="majorHAnsi" w:cstheme="majorHAnsi"/>
          <w:i/>
          <w:sz w:val="28"/>
          <w:szCs w:val="28"/>
          <w:lang w:val="en-US" w:eastAsia="en-US"/>
        </w:rPr>
        <w:t xml:space="preserve"> </w:t>
      </w:r>
      <w:r w:rsidR="00243478">
        <w:rPr>
          <w:rFonts w:asciiTheme="majorHAnsi" w:hAnsiTheme="majorHAnsi" w:cstheme="majorHAnsi"/>
          <w:i/>
          <w:sz w:val="28"/>
          <w:szCs w:val="28"/>
          <w:lang w:val="en-US" w:eastAsia="en-US"/>
        </w:rPr>
        <w:t>18</w:t>
      </w:r>
      <w:r w:rsidRPr="0060674A">
        <w:rPr>
          <w:rFonts w:asciiTheme="majorHAnsi" w:hAnsiTheme="majorHAnsi" w:cstheme="majorHAnsi"/>
          <w:i/>
          <w:sz w:val="28"/>
          <w:szCs w:val="28"/>
          <w:lang w:val="en-US" w:eastAsia="en-US"/>
        </w:rPr>
        <w:t xml:space="preserve"> tháng </w:t>
      </w:r>
      <w:r>
        <w:rPr>
          <w:rFonts w:asciiTheme="majorHAnsi" w:hAnsiTheme="majorHAnsi" w:cstheme="majorHAnsi"/>
          <w:i/>
          <w:sz w:val="28"/>
          <w:szCs w:val="28"/>
          <w:lang w:val="vi-VN" w:eastAsia="en-US"/>
        </w:rPr>
        <w:t>7</w:t>
      </w:r>
      <w:r w:rsidRPr="0060674A">
        <w:rPr>
          <w:rFonts w:asciiTheme="majorHAnsi" w:hAnsiTheme="majorHAnsi" w:cstheme="majorHAnsi"/>
          <w:i/>
          <w:sz w:val="28"/>
          <w:szCs w:val="28"/>
          <w:lang w:val="en-US" w:eastAsia="en-US"/>
        </w:rPr>
        <w:t xml:space="preserve"> năm 2025 của Bộ Khoa học và Công nghệ) </w:t>
      </w:r>
    </w:p>
    <w:p w14:paraId="3ECA2235" w14:textId="77777777" w:rsidR="0074235A" w:rsidRPr="0060674A" w:rsidRDefault="0074235A" w:rsidP="001333B9">
      <w:pPr>
        <w:spacing w:before="120" w:after="120" w:line="360" w:lineRule="exact"/>
        <w:jc w:val="center"/>
        <w:rPr>
          <w:rFonts w:asciiTheme="majorHAnsi" w:hAnsiTheme="majorHAnsi" w:cstheme="majorHAnsi"/>
          <w:i/>
          <w:iCs/>
          <w:sz w:val="28"/>
          <w:szCs w:val="28"/>
        </w:rPr>
      </w:pPr>
    </w:p>
    <w:tbl>
      <w:tblPr>
        <w:tblStyle w:val="TableGrid"/>
        <w:tblW w:w="5000" w:type="pct"/>
        <w:tblLook w:val="04A0" w:firstRow="1" w:lastRow="0" w:firstColumn="1" w:lastColumn="0" w:noHBand="0" w:noVBand="1"/>
      </w:tblPr>
      <w:tblGrid>
        <w:gridCol w:w="744"/>
        <w:gridCol w:w="6347"/>
        <w:gridCol w:w="1478"/>
        <w:gridCol w:w="2363"/>
        <w:gridCol w:w="1887"/>
        <w:gridCol w:w="1884"/>
      </w:tblGrid>
      <w:tr w:rsidR="00F37DAD" w:rsidRPr="0060674A" w14:paraId="6E2C8FF7" w14:textId="77777777" w:rsidTr="00243478">
        <w:trPr>
          <w:trHeight w:val="687"/>
          <w:tblHeader/>
        </w:trPr>
        <w:tc>
          <w:tcPr>
            <w:tcW w:w="251" w:type="pct"/>
            <w:vAlign w:val="center"/>
          </w:tcPr>
          <w:p w14:paraId="010BCDC6"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STT</w:t>
            </w:r>
          </w:p>
        </w:tc>
        <w:tc>
          <w:tcPr>
            <w:tcW w:w="2159" w:type="pct"/>
            <w:vAlign w:val="center"/>
          </w:tcPr>
          <w:p w14:paraId="3CE1E4B2"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Tên nhiệm vụ</w:t>
            </w:r>
          </w:p>
        </w:tc>
        <w:tc>
          <w:tcPr>
            <w:tcW w:w="503" w:type="pct"/>
            <w:vAlign w:val="center"/>
          </w:tcPr>
          <w:p w14:paraId="410F4A3F"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 xml:space="preserve">Cơ quan </w:t>
            </w:r>
            <w:r w:rsidRPr="0060674A">
              <w:rPr>
                <w:rFonts w:asciiTheme="majorHAnsi" w:hAnsiTheme="majorHAnsi" w:cstheme="majorHAnsi"/>
                <w:b/>
                <w:bCs/>
                <w:szCs w:val="28"/>
              </w:rPr>
              <w:br/>
              <w:t>chủ trì</w:t>
            </w:r>
          </w:p>
        </w:tc>
        <w:tc>
          <w:tcPr>
            <w:tcW w:w="804" w:type="pct"/>
            <w:vAlign w:val="center"/>
          </w:tcPr>
          <w:p w14:paraId="02A02011"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Cơ quan phối hợp</w:t>
            </w:r>
          </w:p>
        </w:tc>
        <w:tc>
          <w:tcPr>
            <w:tcW w:w="642" w:type="pct"/>
            <w:vAlign w:val="center"/>
          </w:tcPr>
          <w:p w14:paraId="53FAE319"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Thời hạn</w:t>
            </w:r>
          </w:p>
        </w:tc>
        <w:tc>
          <w:tcPr>
            <w:tcW w:w="641" w:type="pct"/>
            <w:vAlign w:val="center"/>
          </w:tcPr>
          <w:p w14:paraId="5AE71564"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Ghi chú</w:t>
            </w:r>
          </w:p>
        </w:tc>
      </w:tr>
      <w:tr w:rsidR="00F37DAD" w:rsidRPr="0060674A" w14:paraId="6A8CD120" w14:textId="77777777" w:rsidTr="00243478">
        <w:tc>
          <w:tcPr>
            <w:tcW w:w="251" w:type="pct"/>
            <w:vAlign w:val="center"/>
          </w:tcPr>
          <w:p w14:paraId="3E9BF37D"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I</w:t>
            </w:r>
          </w:p>
        </w:tc>
        <w:tc>
          <w:tcPr>
            <w:tcW w:w="2159" w:type="pct"/>
            <w:vAlign w:val="center"/>
          </w:tcPr>
          <w:p w14:paraId="7FD8C684" w14:textId="77777777" w:rsidR="001333B9" w:rsidRPr="0060674A" w:rsidRDefault="001333B9" w:rsidP="00243478">
            <w:pPr>
              <w:spacing w:before="100" w:after="100"/>
              <w:ind w:left="1" w:hanging="3"/>
              <w:jc w:val="both"/>
              <w:rPr>
                <w:rFonts w:asciiTheme="majorHAnsi" w:hAnsiTheme="majorHAnsi" w:cstheme="majorHAnsi"/>
                <w:b/>
                <w:bCs/>
                <w:szCs w:val="28"/>
              </w:rPr>
            </w:pPr>
            <w:r w:rsidRPr="0060674A">
              <w:rPr>
                <w:rFonts w:asciiTheme="majorHAnsi" w:hAnsiTheme="majorHAnsi" w:cstheme="majorHAnsi"/>
                <w:b/>
                <w:bCs/>
                <w:szCs w:val="28"/>
              </w:rPr>
              <w:t>Về thể chế</w:t>
            </w:r>
          </w:p>
        </w:tc>
        <w:tc>
          <w:tcPr>
            <w:tcW w:w="503" w:type="pct"/>
            <w:vAlign w:val="center"/>
          </w:tcPr>
          <w:p w14:paraId="3A44BA6D"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804" w:type="pct"/>
            <w:vAlign w:val="center"/>
          </w:tcPr>
          <w:p w14:paraId="79B0C6D4"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2" w:type="pct"/>
            <w:vAlign w:val="center"/>
          </w:tcPr>
          <w:p w14:paraId="0DC8AE0D"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1" w:type="pct"/>
          </w:tcPr>
          <w:p w14:paraId="66C9E616" w14:textId="77777777" w:rsidR="001333B9" w:rsidRPr="0060674A" w:rsidRDefault="001333B9" w:rsidP="00243478">
            <w:pPr>
              <w:spacing w:before="100" w:after="100"/>
              <w:ind w:left="1" w:hanging="3"/>
              <w:jc w:val="both"/>
              <w:rPr>
                <w:rFonts w:asciiTheme="majorHAnsi" w:hAnsiTheme="majorHAnsi" w:cstheme="majorHAnsi"/>
                <w:b/>
                <w:bCs/>
                <w:szCs w:val="28"/>
              </w:rPr>
            </w:pPr>
          </w:p>
        </w:tc>
      </w:tr>
      <w:tr w:rsidR="00F37DAD" w:rsidRPr="0060674A" w14:paraId="2F6AC5D0" w14:textId="77777777" w:rsidTr="00243478">
        <w:trPr>
          <w:trHeight w:val="2353"/>
        </w:trPr>
        <w:tc>
          <w:tcPr>
            <w:tcW w:w="251" w:type="pct"/>
            <w:vAlign w:val="center"/>
          </w:tcPr>
          <w:p w14:paraId="373FB17C" w14:textId="77777777" w:rsidR="001333B9" w:rsidRPr="0060674A" w:rsidRDefault="001333B9" w:rsidP="005B626D">
            <w:pPr>
              <w:pStyle w:val="Thutu"/>
              <w:numPr>
                <w:ilvl w:val="0"/>
                <w:numId w:val="10"/>
              </w:numPr>
              <w:spacing w:before="100" w:after="100"/>
              <w:ind w:left="357" w:hanging="357"/>
              <w:jc w:val="center"/>
              <w:rPr>
                <w:rFonts w:asciiTheme="majorHAnsi" w:hAnsiTheme="majorHAnsi" w:cstheme="majorHAnsi"/>
                <w:szCs w:val="28"/>
              </w:rPr>
            </w:pPr>
          </w:p>
        </w:tc>
        <w:tc>
          <w:tcPr>
            <w:tcW w:w="2159" w:type="pct"/>
            <w:vAlign w:val="center"/>
          </w:tcPr>
          <w:p w14:paraId="2188BB5D"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Rà soát, nghiên cứu xây dựng và trình cấp có thẩm quyền ban hành Quy định về kết nối, chia sẻ dữ liệu bắt buộc giữa các cơ quan trong hệ thống chính trị. Quy chế cần xác định rõ danh mục dữ liệu phải chia sẻ, tiêu chuẩn kỹ thuật kết nối và trách nhiệm của từng cơ quan</w:t>
            </w:r>
          </w:p>
        </w:tc>
        <w:tc>
          <w:tcPr>
            <w:tcW w:w="503" w:type="pct"/>
            <w:vAlign w:val="center"/>
          </w:tcPr>
          <w:p w14:paraId="1588A60B"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Công an</w:t>
            </w:r>
          </w:p>
        </w:tc>
        <w:tc>
          <w:tcPr>
            <w:tcW w:w="804" w:type="pct"/>
            <w:vAlign w:val="center"/>
          </w:tcPr>
          <w:p w14:paraId="3656C3DF"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Khoa học và Công nghệ và các cơ quan, đơn vị liên quan</w:t>
            </w:r>
          </w:p>
        </w:tc>
        <w:tc>
          <w:tcPr>
            <w:tcW w:w="642" w:type="pct"/>
            <w:vAlign w:val="center"/>
          </w:tcPr>
          <w:p w14:paraId="39A50D9D"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0C082471"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5F029BCB" w14:textId="77777777" w:rsidTr="00243478">
        <w:trPr>
          <w:trHeight w:val="1475"/>
        </w:trPr>
        <w:tc>
          <w:tcPr>
            <w:tcW w:w="251" w:type="pct"/>
            <w:vAlign w:val="center"/>
          </w:tcPr>
          <w:p w14:paraId="2E339055"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0B34E992"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Nghị định quy định trách nhiệm của Bộ Công an và các bộ ngành trong xây dựng cơ sở dữ liệu dùng chung và huy động các nguồn lực để phục vụ chuyển đổi số của cả hệ thống chính trị</w:t>
            </w:r>
          </w:p>
        </w:tc>
        <w:tc>
          <w:tcPr>
            <w:tcW w:w="503" w:type="pct"/>
            <w:vAlign w:val="center"/>
          </w:tcPr>
          <w:p w14:paraId="07F12D9B"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Công an</w:t>
            </w:r>
          </w:p>
        </w:tc>
        <w:tc>
          <w:tcPr>
            <w:tcW w:w="804" w:type="pct"/>
            <w:vAlign w:val="center"/>
          </w:tcPr>
          <w:p w14:paraId="4A6F4330"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bộ, ngành liên quan</w:t>
            </w:r>
          </w:p>
        </w:tc>
        <w:tc>
          <w:tcPr>
            <w:tcW w:w="642" w:type="pct"/>
            <w:vAlign w:val="center"/>
          </w:tcPr>
          <w:p w14:paraId="297164E7"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7E38AAEF"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55B39C3B" w14:textId="77777777" w:rsidTr="00243478">
        <w:tc>
          <w:tcPr>
            <w:tcW w:w="251" w:type="pct"/>
            <w:vAlign w:val="center"/>
          </w:tcPr>
          <w:p w14:paraId="021F9616"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0CD8D95"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60674A">
              <w:rPr>
                <w:rFonts w:asciiTheme="majorHAnsi" w:hAnsiTheme="majorHAnsi" w:cstheme="majorHAnsi"/>
                <w:szCs w:val="28"/>
                <w:lang w:val="vi-VN"/>
              </w:rPr>
              <w:t xml:space="preserve">Chủ trì xây dựng và trình cấp có thẩm quyền ban hành các nghị định, thông tư hướng dẫn thi hành Luật Dữ liệu, Kiến trúc dữ liệu quốc gia tổng thể, Khung quản trị, quản lý dữ liệu quốc gia, Từ điển dữ liệu dùng </w:t>
            </w:r>
            <w:r w:rsidRPr="0060674A">
              <w:rPr>
                <w:rFonts w:asciiTheme="majorHAnsi" w:hAnsiTheme="majorHAnsi" w:cstheme="majorHAnsi"/>
                <w:szCs w:val="28"/>
                <w:lang w:val="vi-VN"/>
              </w:rPr>
              <w:lastRenderedPageBreak/>
              <w:t>chung phù hợp với yêu cầu phân cấp, phân quyền trong quản lý.</w:t>
            </w:r>
          </w:p>
        </w:tc>
        <w:tc>
          <w:tcPr>
            <w:tcW w:w="503" w:type="pct"/>
            <w:vAlign w:val="center"/>
          </w:tcPr>
          <w:p w14:paraId="38BD3A77"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lastRenderedPageBreak/>
              <w:t>Bộ Công an</w:t>
            </w:r>
          </w:p>
        </w:tc>
        <w:tc>
          <w:tcPr>
            <w:tcW w:w="804" w:type="pct"/>
            <w:vAlign w:val="center"/>
          </w:tcPr>
          <w:p w14:paraId="4E78AD96" w14:textId="77777777" w:rsidR="001333B9" w:rsidRPr="0060674A" w:rsidRDefault="001333B9" w:rsidP="00243478">
            <w:pPr>
              <w:spacing w:before="100" w:after="100"/>
              <w:ind w:left="1" w:hanging="3"/>
              <w:jc w:val="both"/>
              <w:rPr>
                <w:rFonts w:asciiTheme="majorHAnsi" w:hAnsiTheme="majorHAnsi" w:cstheme="majorHAnsi"/>
                <w:szCs w:val="28"/>
              </w:rPr>
            </w:pPr>
          </w:p>
        </w:tc>
        <w:tc>
          <w:tcPr>
            <w:tcW w:w="642" w:type="pct"/>
            <w:vAlign w:val="center"/>
          </w:tcPr>
          <w:p w14:paraId="06A842D7"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0018E270"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57F80CCC" w14:textId="77777777" w:rsidTr="00243478">
        <w:trPr>
          <w:trHeight w:val="1591"/>
        </w:trPr>
        <w:tc>
          <w:tcPr>
            <w:tcW w:w="251" w:type="pct"/>
            <w:vAlign w:val="center"/>
          </w:tcPr>
          <w:p w14:paraId="667D7074"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755004A1"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Rà soát, sửa đổi các văn bản pháp luật chuyên ngành để công nhận đầy đủ giá trị pháp lý của hồ sơ và kết quả giải quyết thủ tục hành chính điện tử</w:t>
            </w:r>
          </w:p>
        </w:tc>
        <w:tc>
          <w:tcPr>
            <w:tcW w:w="503" w:type="pct"/>
            <w:vAlign w:val="center"/>
          </w:tcPr>
          <w:p w14:paraId="19CE834F"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bộ, ngành</w:t>
            </w:r>
          </w:p>
        </w:tc>
        <w:tc>
          <w:tcPr>
            <w:tcW w:w="804" w:type="pct"/>
            <w:vAlign w:val="center"/>
          </w:tcPr>
          <w:p w14:paraId="22903A0E"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Tư pháp, Văn phòng Chính phủ</w:t>
            </w:r>
          </w:p>
        </w:tc>
        <w:tc>
          <w:tcPr>
            <w:tcW w:w="642" w:type="pct"/>
            <w:vAlign w:val="center"/>
          </w:tcPr>
          <w:p w14:paraId="120FE21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9/2025</w:t>
            </w:r>
          </w:p>
        </w:tc>
        <w:tc>
          <w:tcPr>
            <w:tcW w:w="641" w:type="pct"/>
          </w:tcPr>
          <w:p w14:paraId="066125E9"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0D8E0B56" w14:textId="77777777" w:rsidTr="00243478">
        <w:trPr>
          <w:trHeight w:val="2320"/>
        </w:trPr>
        <w:tc>
          <w:tcPr>
            <w:tcW w:w="251" w:type="pct"/>
            <w:vAlign w:val="center"/>
          </w:tcPr>
          <w:p w14:paraId="620FCDF1"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35C7C9B"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Xây dựng, ban hành Khung Kiến trúc tổng thể quốc gia số theo nhiệm vụ được giao cho Chính phủ tại Luật Giao dịch điện tử 2023, trong đó bảo đảm tính kết nối, đồng bộ, liên thông giữa các khối cơ quan (Đảng, Nhà nước, Mặt trận Tổ quốc và các tổ chức chính trị - xã hội), phù hợp với mô hình chính quyền từ Trung ương đến cấp xã</w:t>
            </w:r>
          </w:p>
        </w:tc>
        <w:tc>
          <w:tcPr>
            <w:tcW w:w="503" w:type="pct"/>
            <w:vAlign w:val="center"/>
          </w:tcPr>
          <w:p w14:paraId="5E2508EB"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w:t>
            </w:r>
          </w:p>
        </w:tc>
        <w:tc>
          <w:tcPr>
            <w:tcW w:w="804" w:type="pct"/>
            <w:vAlign w:val="center"/>
          </w:tcPr>
          <w:p w14:paraId="4DD40B91"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cơ quan liên quan</w:t>
            </w:r>
          </w:p>
        </w:tc>
        <w:tc>
          <w:tcPr>
            <w:tcW w:w="642" w:type="pct"/>
            <w:vAlign w:val="center"/>
          </w:tcPr>
          <w:p w14:paraId="5ACC9E9A"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76ED6D7B"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12B802DA" w14:textId="77777777" w:rsidTr="00243478">
        <w:trPr>
          <w:trHeight w:val="1724"/>
        </w:trPr>
        <w:tc>
          <w:tcPr>
            <w:tcW w:w="251" w:type="pct"/>
            <w:vAlign w:val="center"/>
          </w:tcPr>
          <w:p w14:paraId="1D559B44"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78323BF1"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Trình Thủ tướng Chính phủ ban hành Quyết định sửa đổi, bổ sung hoặc thay thế Quyết định số 08/2023/QĐ-TTg, ngày 05/4/2023 để thống nhất mô hình quản lý, đầu tư Mạng truyền số liệu chuyên dùng tập trung từ Trung ương đến xã</w:t>
            </w:r>
          </w:p>
        </w:tc>
        <w:tc>
          <w:tcPr>
            <w:tcW w:w="503" w:type="pct"/>
            <w:vAlign w:val="center"/>
          </w:tcPr>
          <w:p w14:paraId="3A328E41"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w:t>
            </w:r>
          </w:p>
        </w:tc>
        <w:tc>
          <w:tcPr>
            <w:tcW w:w="804" w:type="pct"/>
            <w:vAlign w:val="center"/>
          </w:tcPr>
          <w:p w14:paraId="4088174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cơ quan liên quan</w:t>
            </w:r>
          </w:p>
        </w:tc>
        <w:tc>
          <w:tcPr>
            <w:tcW w:w="642" w:type="pct"/>
            <w:vAlign w:val="center"/>
          </w:tcPr>
          <w:p w14:paraId="3FF1B318"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36707151"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2D242199" w14:textId="77777777" w:rsidTr="00243478">
        <w:tc>
          <w:tcPr>
            <w:tcW w:w="251" w:type="pct"/>
            <w:vAlign w:val="center"/>
          </w:tcPr>
          <w:p w14:paraId="3852112E"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3F69DD17"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 xml:space="preserve">Rà soát, sửa đổi các văn bản pháp luật chuyên ngành để công nhận đầy đủ giá trị pháp lý của hồ sơ điện tử và </w:t>
            </w:r>
            <w:r w:rsidRPr="00566BAB">
              <w:rPr>
                <w:rFonts w:asciiTheme="majorHAnsi" w:hAnsiTheme="majorHAnsi" w:cstheme="majorHAnsi"/>
                <w:szCs w:val="28"/>
                <w:lang w:val="vi-VN"/>
              </w:rPr>
              <w:lastRenderedPageBreak/>
              <w:t>kết quả giải quyết thủ tục hành chính điện tử; ký số văn bản tố tụng và thực hiện một số thủ tục tố tụng điện tử</w:t>
            </w:r>
          </w:p>
        </w:tc>
        <w:tc>
          <w:tcPr>
            <w:tcW w:w="503" w:type="pct"/>
            <w:vAlign w:val="center"/>
          </w:tcPr>
          <w:p w14:paraId="5B538ADA"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lastRenderedPageBreak/>
              <w:t>Các bộ, ngành</w:t>
            </w:r>
          </w:p>
        </w:tc>
        <w:tc>
          <w:tcPr>
            <w:tcW w:w="804" w:type="pct"/>
            <w:vAlign w:val="center"/>
          </w:tcPr>
          <w:p w14:paraId="2F02C2AF"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Tư pháp, Văn phòng Chính phủ</w:t>
            </w:r>
          </w:p>
        </w:tc>
        <w:tc>
          <w:tcPr>
            <w:tcW w:w="642" w:type="pct"/>
            <w:vAlign w:val="center"/>
          </w:tcPr>
          <w:p w14:paraId="17F38639"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9/2025</w:t>
            </w:r>
          </w:p>
        </w:tc>
        <w:tc>
          <w:tcPr>
            <w:tcW w:w="641" w:type="pct"/>
          </w:tcPr>
          <w:p w14:paraId="7470F998"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00286063" w14:textId="77777777" w:rsidTr="00243478">
        <w:tc>
          <w:tcPr>
            <w:tcW w:w="251" w:type="pct"/>
            <w:vAlign w:val="center"/>
          </w:tcPr>
          <w:p w14:paraId="5E29BB47"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II</w:t>
            </w:r>
          </w:p>
        </w:tc>
        <w:tc>
          <w:tcPr>
            <w:tcW w:w="2159" w:type="pct"/>
            <w:vAlign w:val="center"/>
          </w:tcPr>
          <w:p w14:paraId="020284B0" w14:textId="77777777" w:rsidR="001333B9" w:rsidRPr="0060674A" w:rsidRDefault="001333B9" w:rsidP="00243478">
            <w:pPr>
              <w:spacing w:before="100" w:after="100"/>
              <w:ind w:left="1" w:hanging="3"/>
              <w:jc w:val="both"/>
              <w:rPr>
                <w:rFonts w:asciiTheme="majorHAnsi" w:hAnsiTheme="majorHAnsi" w:cstheme="majorHAnsi"/>
                <w:b/>
                <w:bCs/>
                <w:szCs w:val="28"/>
              </w:rPr>
            </w:pPr>
            <w:r w:rsidRPr="0060674A">
              <w:rPr>
                <w:rFonts w:asciiTheme="majorHAnsi" w:hAnsiTheme="majorHAnsi" w:cstheme="majorHAnsi"/>
                <w:b/>
                <w:bCs/>
                <w:szCs w:val="28"/>
              </w:rPr>
              <w:t>Về hạ tầng kỹ thuật, công nghệ</w:t>
            </w:r>
          </w:p>
        </w:tc>
        <w:tc>
          <w:tcPr>
            <w:tcW w:w="503" w:type="pct"/>
            <w:vAlign w:val="center"/>
          </w:tcPr>
          <w:p w14:paraId="35A90B03"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804" w:type="pct"/>
            <w:vAlign w:val="center"/>
          </w:tcPr>
          <w:p w14:paraId="311838FA"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2" w:type="pct"/>
            <w:vAlign w:val="center"/>
          </w:tcPr>
          <w:p w14:paraId="094E92DC"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1" w:type="pct"/>
          </w:tcPr>
          <w:p w14:paraId="2664B2B4" w14:textId="77777777" w:rsidR="001333B9" w:rsidRPr="0060674A" w:rsidRDefault="001333B9" w:rsidP="00243478">
            <w:pPr>
              <w:spacing w:before="100" w:after="100"/>
              <w:ind w:left="1" w:hanging="3"/>
              <w:jc w:val="both"/>
              <w:rPr>
                <w:rFonts w:asciiTheme="majorHAnsi" w:hAnsiTheme="majorHAnsi" w:cstheme="majorHAnsi"/>
                <w:b/>
                <w:bCs/>
                <w:szCs w:val="28"/>
              </w:rPr>
            </w:pPr>
          </w:p>
        </w:tc>
      </w:tr>
      <w:tr w:rsidR="00F37DAD" w:rsidRPr="0060674A" w14:paraId="5F02F37A" w14:textId="77777777" w:rsidTr="00243478">
        <w:tc>
          <w:tcPr>
            <w:tcW w:w="251" w:type="pct"/>
            <w:vAlign w:val="center"/>
          </w:tcPr>
          <w:p w14:paraId="280663E6"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8332F4C"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Khẩn trương xóa các điểm lõm sóng, thiếu điện để các thôn, bản có điều kiện tiếp cận chuyển đổi số</w:t>
            </w:r>
          </w:p>
        </w:tc>
        <w:tc>
          <w:tcPr>
            <w:tcW w:w="503" w:type="pct"/>
            <w:vAlign w:val="center"/>
          </w:tcPr>
          <w:p w14:paraId="7EAA3612"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w:t>
            </w:r>
          </w:p>
        </w:tc>
        <w:tc>
          <w:tcPr>
            <w:tcW w:w="804" w:type="pct"/>
            <w:vAlign w:val="center"/>
          </w:tcPr>
          <w:p w14:paraId="62E94AF8"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Tài chính, Bộ Công Thương và các cơ quan, địa phương</w:t>
            </w:r>
          </w:p>
        </w:tc>
        <w:tc>
          <w:tcPr>
            <w:tcW w:w="642" w:type="pct"/>
            <w:vAlign w:val="center"/>
          </w:tcPr>
          <w:p w14:paraId="2AEE04CE"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11/2025</w:t>
            </w:r>
          </w:p>
        </w:tc>
        <w:tc>
          <w:tcPr>
            <w:tcW w:w="641" w:type="pct"/>
          </w:tcPr>
          <w:p w14:paraId="083B1E38"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260F963F" w14:textId="77777777" w:rsidTr="00243478">
        <w:tc>
          <w:tcPr>
            <w:tcW w:w="251" w:type="pct"/>
            <w:vAlign w:val="center"/>
          </w:tcPr>
          <w:p w14:paraId="0F4384D0"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2C4ACBD9"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Hướng dẫn các địa phương trong việc xây dựng, triển khai Trung tâm điều hành thông minh (IOC) bảo đảm kết nối liên thông, khai thác hiệu quả thông tin, dữ liệu phục vụ chỉ đạo, điều hành, phát triển kinh tế - xã hội của địa phương</w:t>
            </w:r>
          </w:p>
        </w:tc>
        <w:tc>
          <w:tcPr>
            <w:tcW w:w="503" w:type="pct"/>
            <w:vAlign w:val="center"/>
          </w:tcPr>
          <w:p w14:paraId="4C7B04B8"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w:t>
            </w:r>
          </w:p>
        </w:tc>
        <w:tc>
          <w:tcPr>
            <w:tcW w:w="804" w:type="pct"/>
            <w:vAlign w:val="center"/>
          </w:tcPr>
          <w:p w14:paraId="2670EC39"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Tài chính</w:t>
            </w:r>
          </w:p>
        </w:tc>
        <w:tc>
          <w:tcPr>
            <w:tcW w:w="642" w:type="pct"/>
            <w:vAlign w:val="center"/>
          </w:tcPr>
          <w:p w14:paraId="55231754"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7/2025</w:t>
            </w:r>
          </w:p>
        </w:tc>
        <w:tc>
          <w:tcPr>
            <w:tcW w:w="641" w:type="pct"/>
          </w:tcPr>
          <w:p w14:paraId="3E42DC70"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5C011A8F" w14:textId="77777777" w:rsidTr="00243478">
        <w:tc>
          <w:tcPr>
            <w:tcW w:w="251" w:type="pct"/>
            <w:vAlign w:val="center"/>
          </w:tcPr>
          <w:p w14:paraId="3F03B565"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0C52BA9D"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Bảo đảm nguồn cung năng lượng điện ổn định, hiệu quả và bền vững</w:t>
            </w:r>
          </w:p>
        </w:tc>
        <w:tc>
          <w:tcPr>
            <w:tcW w:w="503" w:type="pct"/>
            <w:vAlign w:val="center"/>
          </w:tcPr>
          <w:p w14:paraId="5CCDC11F"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Công Thương và Tập đoàn Điện lực Việt Nam</w:t>
            </w:r>
          </w:p>
        </w:tc>
        <w:tc>
          <w:tcPr>
            <w:tcW w:w="804" w:type="pct"/>
            <w:vAlign w:val="center"/>
          </w:tcPr>
          <w:p w14:paraId="5C76A2EB"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4E54F759"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Thường xuyên</w:t>
            </w:r>
          </w:p>
        </w:tc>
        <w:tc>
          <w:tcPr>
            <w:tcW w:w="641" w:type="pct"/>
          </w:tcPr>
          <w:p w14:paraId="2CA1F357"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529A7F5D" w14:textId="77777777" w:rsidTr="00243478">
        <w:tc>
          <w:tcPr>
            <w:tcW w:w="251" w:type="pct"/>
            <w:vAlign w:val="center"/>
          </w:tcPr>
          <w:p w14:paraId="3164C481"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01D35991"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 xml:space="preserve">Xây dựng, trình Thủ tướng Chính phủ phê duyệt phương án triển khai và lộ trình tích hợp các hệ thống camera giám sát an ninh, trật tự, giao thông công cộng về các Trung tâm điều hành thông minh cấp tỉnh (IOC) </w:t>
            </w:r>
            <w:r w:rsidRPr="00566BAB">
              <w:rPr>
                <w:rFonts w:asciiTheme="majorHAnsi" w:hAnsiTheme="majorHAnsi" w:cstheme="majorHAnsi"/>
                <w:szCs w:val="28"/>
                <w:lang w:val="vi-VN"/>
              </w:rPr>
              <w:lastRenderedPageBreak/>
              <w:t>và kết nối liên thông với Cơ sở dữ liệu quốc gia về dân cư trên cơ sở nguyên tắc kế thừa, cùng khai thác, chia sẻ trên một nền tảng thống nhất</w:t>
            </w:r>
          </w:p>
        </w:tc>
        <w:tc>
          <w:tcPr>
            <w:tcW w:w="503" w:type="pct"/>
            <w:vAlign w:val="center"/>
          </w:tcPr>
          <w:p w14:paraId="241FB4D8"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lastRenderedPageBreak/>
              <w:t>Bộ Công an</w:t>
            </w:r>
          </w:p>
        </w:tc>
        <w:tc>
          <w:tcPr>
            <w:tcW w:w="804" w:type="pct"/>
            <w:vAlign w:val="center"/>
          </w:tcPr>
          <w:p w14:paraId="6F69798A"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 xml:space="preserve">Bộ Xây dựng, Bộ Khoa học và Công nghệ, Văn phòng Chính phủ, Ủy ban </w:t>
            </w:r>
            <w:r w:rsidRPr="0060674A">
              <w:rPr>
                <w:rFonts w:asciiTheme="majorHAnsi" w:hAnsiTheme="majorHAnsi" w:cstheme="majorHAnsi"/>
                <w:szCs w:val="28"/>
              </w:rPr>
              <w:lastRenderedPageBreak/>
              <w:t>nhân dân các tỉnh, thành phố trực thuộc Trung ương</w:t>
            </w:r>
          </w:p>
        </w:tc>
        <w:tc>
          <w:tcPr>
            <w:tcW w:w="642" w:type="pct"/>
            <w:vAlign w:val="center"/>
          </w:tcPr>
          <w:p w14:paraId="3C68A762"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lastRenderedPageBreak/>
              <w:t>Tháng 7/2025</w:t>
            </w:r>
          </w:p>
        </w:tc>
        <w:tc>
          <w:tcPr>
            <w:tcW w:w="641" w:type="pct"/>
          </w:tcPr>
          <w:p w14:paraId="15EA2502"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221D2D24" w14:textId="77777777" w:rsidTr="00243478">
        <w:trPr>
          <w:trHeight w:val="1048"/>
        </w:trPr>
        <w:tc>
          <w:tcPr>
            <w:tcW w:w="251" w:type="pct"/>
            <w:vAlign w:val="center"/>
          </w:tcPr>
          <w:p w14:paraId="0C14F120"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A73000A"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Xây dựng giải pháp bảo vệ an toàn, an ninh thông tin và bảo mật dữ liệu khi chia sẻ giữa các cơ quan trong hệ thống chính trị</w:t>
            </w:r>
          </w:p>
        </w:tc>
        <w:tc>
          <w:tcPr>
            <w:tcW w:w="503" w:type="pct"/>
            <w:vAlign w:val="center"/>
          </w:tcPr>
          <w:p w14:paraId="48D547F0"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Ban Cơ yếu Chính phủ</w:t>
            </w:r>
          </w:p>
        </w:tc>
        <w:tc>
          <w:tcPr>
            <w:tcW w:w="804" w:type="pct"/>
            <w:vAlign w:val="center"/>
          </w:tcPr>
          <w:p w14:paraId="3935A6E4" w14:textId="77777777" w:rsidR="001333B9" w:rsidRPr="0060674A" w:rsidRDefault="001333B9" w:rsidP="00243478">
            <w:pPr>
              <w:spacing w:before="100" w:after="100"/>
              <w:ind w:left="1" w:hanging="3"/>
              <w:jc w:val="both"/>
              <w:rPr>
                <w:rFonts w:asciiTheme="majorHAnsi" w:hAnsiTheme="majorHAnsi" w:cstheme="majorHAnsi"/>
                <w:szCs w:val="28"/>
              </w:rPr>
            </w:pPr>
          </w:p>
        </w:tc>
        <w:tc>
          <w:tcPr>
            <w:tcW w:w="642" w:type="pct"/>
            <w:vAlign w:val="center"/>
          </w:tcPr>
          <w:p w14:paraId="5A50577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7/2025</w:t>
            </w:r>
          </w:p>
        </w:tc>
        <w:tc>
          <w:tcPr>
            <w:tcW w:w="641" w:type="pct"/>
          </w:tcPr>
          <w:p w14:paraId="57383384"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0FF8589A" w14:textId="77777777" w:rsidTr="00243478">
        <w:tc>
          <w:tcPr>
            <w:tcW w:w="251" w:type="pct"/>
            <w:vAlign w:val="center"/>
          </w:tcPr>
          <w:p w14:paraId="54597DEB"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III</w:t>
            </w:r>
          </w:p>
        </w:tc>
        <w:tc>
          <w:tcPr>
            <w:tcW w:w="2159" w:type="pct"/>
            <w:vAlign w:val="center"/>
          </w:tcPr>
          <w:p w14:paraId="084070EC" w14:textId="77777777" w:rsidR="001333B9" w:rsidRPr="0060674A" w:rsidRDefault="001333B9" w:rsidP="00243478">
            <w:pPr>
              <w:spacing w:before="100" w:after="100"/>
              <w:ind w:left="1" w:hanging="3"/>
              <w:jc w:val="both"/>
              <w:rPr>
                <w:rFonts w:asciiTheme="majorHAnsi" w:hAnsiTheme="majorHAnsi" w:cstheme="majorHAnsi"/>
                <w:b/>
                <w:bCs/>
                <w:szCs w:val="28"/>
              </w:rPr>
            </w:pPr>
            <w:r w:rsidRPr="0060674A">
              <w:rPr>
                <w:rFonts w:asciiTheme="majorHAnsi" w:hAnsiTheme="majorHAnsi" w:cstheme="majorHAnsi"/>
                <w:b/>
                <w:bCs/>
                <w:szCs w:val="28"/>
              </w:rPr>
              <w:t>Về dữ liệu</w:t>
            </w:r>
          </w:p>
        </w:tc>
        <w:tc>
          <w:tcPr>
            <w:tcW w:w="503" w:type="pct"/>
            <w:vAlign w:val="center"/>
          </w:tcPr>
          <w:p w14:paraId="2B38CB54"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804" w:type="pct"/>
            <w:vAlign w:val="center"/>
          </w:tcPr>
          <w:p w14:paraId="3CDD14D5"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2" w:type="pct"/>
            <w:vAlign w:val="center"/>
          </w:tcPr>
          <w:p w14:paraId="0874F584"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1" w:type="pct"/>
          </w:tcPr>
          <w:p w14:paraId="09FB7D08" w14:textId="77777777" w:rsidR="001333B9" w:rsidRPr="0060674A" w:rsidRDefault="001333B9" w:rsidP="00243478">
            <w:pPr>
              <w:spacing w:before="100" w:after="100"/>
              <w:ind w:left="1" w:hanging="3"/>
              <w:jc w:val="both"/>
              <w:rPr>
                <w:rFonts w:asciiTheme="majorHAnsi" w:hAnsiTheme="majorHAnsi" w:cstheme="majorHAnsi"/>
                <w:b/>
                <w:bCs/>
                <w:szCs w:val="28"/>
              </w:rPr>
            </w:pPr>
          </w:p>
        </w:tc>
      </w:tr>
      <w:tr w:rsidR="00F37DAD" w:rsidRPr="0060674A" w14:paraId="3D5603FD" w14:textId="77777777" w:rsidTr="00243478">
        <w:tc>
          <w:tcPr>
            <w:tcW w:w="251" w:type="pct"/>
            <w:vAlign w:val="center"/>
          </w:tcPr>
          <w:p w14:paraId="456BC45E"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52591B5F"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Chủ trì, phối hợp với các bộ, ngành được giao nhiệm vụ, khẩn trương xây dựng, hoàn thiện, đưa vào khai thác sử dụng các cơ sở dữ liệu quốc gia, chuyên ngành theo lộ trình đã chỉ ra trong năm 2025</w:t>
            </w:r>
          </w:p>
        </w:tc>
        <w:tc>
          <w:tcPr>
            <w:tcW w:w="503" w:type="pct"/>
            <w:vAlign w:val="center"/>
          </w:tcPr>
          <w:p w14:paraId="3F7BE174"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Công an</w:t>
            </w:r>
          </w:p>
        </w:tc>
        <w:tc>
          <w:tcPr>
            <w:tcW w:w="804" w:type="pct"/>
            <w:vAlign w:val="center"/>
          </w:tcPr>
          <w:p w14:paraId="0E850618"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bộ, ngành được giao nhiệm vụ</w:t>
            </w:r>
          </w:p>
        </w:tc>
        <w:tc>
          <w:tcPr>
            <w:tcW w:w="642" w:type="pct"/>
            <w:vAlign w:val="center"/>
          </w:tcPr>
          <w:p w14:paraId="2047903A"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9/2025</w:t>
            </w:r>
          </w:p>
        </w:tc>
        <w:tc>
          <w:tcPr>
            <w:tcW w:w="641" w:type="pct"/>
          </w:tcPr>
          <w:p w14:paraId="7474BBD0"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566BAB" w14:paraId="12BA4305" w14:textId="77777777" w:rsidTr="00243478">
        <w:tc>
          <w:tcPr>
            <w:tcW w:w="251" w:type="pct"/>
            <w:vAlign w:val="center"/>
          </w:tcPr>
          <w:p w14:paraId="27E3CA44"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68D365DF"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Hoàn thiện triển khai xây dựng, đưa vào khai thác sử dụng các Cơ sở dữ liệu quốc gia, Cơ sở dữ liệu chuyên ngành; đồng bộ dữ liệu về Trung tâm dữ liệu quốc gia để xây dựng Cơ sở dữ liệu tổng hợp quốc gia, phục vụ chuyển đổi số quốc gia</w:t>
            </w:r>
          </w:p>
        </w:tc>
        <w:tc>
          <w:tcPr>
            <w:tcW w:w="503" w:type="pct"/>
            <w:vAlign w:val="center"/>
          </w:tcPr>
          <w:p w14:paraId="10F80DAE"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bộ, ngành được giao nhiệm vụ</w:t>
            </w:r>
          </w:p>
        </w:tc>
        <w:tc>
          <w:tcPr>
            <w:tcW w:w="804" w:type="pct"/>
            <w:vAlign w:val="center"/>
          </w:tcPr>
          <w:p w14:paraId="173194BF"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64241044"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1" w:type="pct"/>
          </w:tcPr>
          <w:p w14:paraId="5690F956"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Danh mục 116  CSDL được nêu tại Nghị quyết số 71/NQ-CP</w:t>
            </w:r>
          </w:p>
        </w:tc>
      </w:tr>
      <w:tr w:rsidR="00F37DAD" w:rsidRPr="0060674A" w14:paraId="04016CC1" w14:textId="77777777" w:rsidTr="00243478">
        <w:tc>
          <w:tcPr>
            <w:tcW w:w="251" w:type="pct"/>
            <w:vAlign w:val="center"/>
          </w:tcPr>
          <w:p w14:paraId="0EA9C414"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21D3DBA7"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Xây dựng kế hoạch và thực hiện kết nối, chia sẻ dữ liệu tư pháp (bản án, quyết định hình sự, dân sự, hành chính, kinh doanh thương mại) với Cơ sở dữ liệu tổng hợp quốc gia tại Trung tâm Dữ liệu quốc gia, đảm bảo hiệu quả, đúng quy định pháp luật</w:t>
            </w:r>
          </w:p>
        </w:tc>
        <w:tc>
          <w:tcPr>
            <w:tcW w:w="503" w:type="pct"/>
            <w:vAlign w:val="center"/>
          </w:tcPr>
          <w:p w14:paraId="579E6BD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Công an</w:t>
            </w:r>
          </w:p>
        </w:tc>
        <w:tc>
          <w:tcPr>
            <w:tcW w:w="804" w:type="pct"/>
            <w:vAlign w:val="center"/>
          </w:tcPr>
          <w:p w14:paraId="739BC63C"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 xml:space="preserve">Viện Kiểm sát nhân dân tối cao, Tòa án nhân dân tối cao, Bộ Tư </w:t>
            </w:r>
            <w:r w:rsidRPr="0060674A">
              <w:rPr>
                <w:rFonts w:asciiTheme="majorHAnsi" w:hAnsiTheme="majorHAnsi" w:cstheme="majorHAnsi"/>
                <w:szCs w:val="28"/>
              </w:rPr>
              <w:lastRenderedPageBreak/>
              <w:t>pháp, Bộ Khoa học và Công nghệ</w:t>
            </w:r>
          </w:p>
        </w:tc>
        <w:tc>
          <w:tcPr>
            <w:tcW w:w="642" w:type="pct"/>
            <w:vAlign w:val="center"/>
          </w:tcPr>
          <w:p w14:paraId="3A10CF4D"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lastRenderedPageBreak/>
              <w:t>Tháng 9/2025</w:t>
            </w:r>
          </w:p>
        </w:tc>
        <w:tc>
          <w:tcPr>
            <w:tcW w:w="641" w:type="pct"/>
          </w:tcPr>
          <w:p w14:paraId="31ED9F34"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15F6F6CD" w14:textId="77777777" w:rsidTr="00243478">
        <w:tc>
          <w:tcPr>
            <w:tcW w:w="251" w:type="pct"/>
            <w:vAlign w:val="center"/>
          </w:tcPr>
          <w:p w14:paraId="45B5D9F1"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6C76C45F"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Đảm bảo tiến độ đưa vào khai thác sử dụng của Trung tâm Dữ liệu quốc gia, đồng bộ tiến độ giữa hạ tầng vật lý quan trọng này với nền tảng hệ thống Cổng Dịch vụ công quốc gia</w:t>
            </w:r>
          </w:p>
        </w:tc>
        <w:tc>
          <w:tcPr>
            <w:tcW w:w="503" w:type="pct"/>
            <w:vAlign w:val="center"/>
          </w:tcPr>
          <w:p w14:paraId="235857D7"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Công an</w:t>
            </w:r>
          </w:p>
        </w:tc>
        <w:tc>
          <w:tcPr>
            <w:tcW w:w="804" w:type="pct"/>
            <w:vAlign w:val="center"/>
          </w:tcPr>
          <w:p w14:paraId="0F2E992B"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bộ, ngành, địa phương</w:t>
            </w:r>
          </w:p>
        </w:tc>
        <w:tc>
          <w:tcPr>
            <w:tcW w:w="642" w:type="pct"/>
            <w:vAlign w:val="center"/>
          </w:tcPr>
          <w:p w14:paraId="09B6B3BB"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12/2025</w:t>
            </w:r>
          </w:p>
        </w:tc>
        <w:tc>
          <w:tcPr>
            <w:tcW w:w="641" w:type="pct"/>
          </w:tcPr>
          <w:p w14:paraId="4119CDBF"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25AE267A" w14:textId="77777777" w:rsidTr="00243478">
        <w:tc>
          <w:tcPr>
            <w:tcW w:w="251" w:type="pct"/>
            <w:vAlign w:val="center"/>
          </w:tcPr>
          <w:p w14:paraId="3E66C4DB"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079AC9BF"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Chủ trì hoàn thành xây dựng, làm sạch và đưa vào khai thác, bảo đảm “đúng - đủ - sạch - sống - thống nhất - dùng chung” đối với 12 cơ sở dữ liệu quốc gia và chuyên ngành trọng yếu</w:t>
            </w:r>
          </w:p>
        </w:tc>
        <w:tc>
          <w:tcPr>
            <w:tcW w:w="503" w:type="pct"/>
            <w:vAlign w:val="center"/>
          </w:tcPr>
          <w:p w14:paraId="583A631A"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 xml:space="preserve">Bộ Nông nghiệp và Môi trường; Bộ Tài chính; Bộ Xây dựng; Ủy ban Kiểm tra Trung ương và Thanh tra Chính phủ; Bộ Tư pháp; Bộ Nội vụ; Bộ Giáo dục và Đào tạo; </w:t>
            </w:r>
            <w:r w:rsidRPr="00566BAB">
              <w:rPr>
                <w:rFonts w:asciiTheme="majorHAnsi" w:hAnsiTheme="majorHAnsi" w:cstheme="majorHAnsi"/>
                <w:szCs w:val="28"/>
                <w:lang w:val="vi-VN"/>
              </w:rPr>
              <w:lastRenderedPageBreak/>
              <w:t>Bộ Y tế; Bộ Công Thương; Văn phòng Trung ương Đảng</w:t>
            </w:r>
          </w:p>
        </w:tc>
        <w:tc>
          <w:tcPr>
            <w:tcW w:w="804" w:type="pct"/>
            <w:vAlign w:val="center"/>
          </w:tcPr>
          <w:p w14:paraId="52F8B78F"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2AA6BDFF"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Trước ngày 20/12/2025</w:t>
            </w:r>
          </w:p>
        </w:tc>
        <w:tc>
          <w:tcPr>
            <w:tcW w:w="641" w:type="pct"/>
          </w:tcPr>
          <w:p w14:paraId="59D39955"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7E6E42E1" w14:textId="77777777" w:rsidTr="00243478">
        <w:tc>
          <w:tcPr>
            <w:tcW w:w="251" w:type="pct"/>
            <w:vAlign w:val="center"/>
          </w:tcPr>
          <w:p w14:paraId="2506CC92"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0E2C400"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 xml:space="preserve">Đồng bộ dữ liệu CSDL quốc gia, CSDL chuyên ngành về CSDL tổng hợp quốc gia để cắt giảm thủ tục hành chính, tối ưu hóa quy trình, giải quyết thủ tục hành chính theo mức độ tăng trưởng của dữ liệu đảm bảo người dân chỉ kê khai thông tin một lần khi giải quyết các thủ tục hành chính phục vụ người dân, doanh nghiệp. Nghiên cứu cơ chế cho phép các doanh nghiệp triển khai, đảm nhận các dịch vụ công của cơ quan nhà nước. </w:t>
            </w:r>
          </w:p>
        </w:tc>
        <w:tc>
          <w:tcPr>
            <w:tcW w:w="503" w:type="pct"/>
            <w:vAlign w:val="center"/>
          </w:tcPr>
          <w:p w14:paraId="6685E800"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bộ, ngành, địa phương</w:t>
            </w:r>
          </w:p>
        </w:tc>
        <w:tc>
          <w:tcPr>
            <w:tcW w:w="804" w:type="pct"/>
            <w:vAlign w:val="center"/>
          </w:tcPr>
          <w:p w14:paraId="3A222416"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4ACF42E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Thường xuyên</w:t>
            </w:r>
          </w:p>
        </w:tc>
        <w:tc>
          <w:tcPr>
            <w:tcW w:w="641" w:type="pct"/>
          </w:tcPr>
          <w:p w14:paraId="0C464268"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43D4F230" w14:textId="77777777" w:rsidTr="00243478">
        <w:tc>
          <w:tcPr>
            <w:tcW w:w="251" w:type="pct"/>
            <w:vAlign w:val="center"/>
          </w:tcPr>
          <w:p w14:paraId="6708AD4B"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52ED0451"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Hoàn thành rà soát, tái cấu trúc lại các thủ tục hành chính chuyển từ thủ công trên giấy sang môi trường điện tử</w:t>
            </w:r>
          </w:p>
        </w:tc>
        <w:tc>
          <w:tcPr>
            <w:tcW w:w="503" w:type="pct"/>
            <w:vAlign w:val="center"/>
          </w:tcPr>
          <w:p w14:paraId="69CB6ABE"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bộ, ngành, địa phương</w:t>
            </w:r>
          </w:p>
        </w:tc>
        <w:tc>
          <w:tcPr>
            <w:tcW w:w="804" w:type="pct"/>
            <w:vAlign w:val="center"/>
          </w:tcPr>
          <w:p w14:paraId="3BCAFAA0"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74FDB2C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Trước ngày 20/12/2025</w:t>
            </w:r>
          </w:p>
        </w:tc>
        <w:tc>
          <w:tcPr>
            <w:tcW w:w="641" w:type="pct"/>
          </w:tcPr>
          <w:p w14:paraId="43C0504A"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47DFA8A5" w14:textId="77777777" w:rsidTr="00243478">
        <w:tc>
          <w:tcPr>
            <w:tcW w:w="251" w:type="pct"/>
            <w:vAlign w:val="center"/>
          </w:tcPr>
          <w:p w14:paraId="5B5BE3F7"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IV</w:t>
            </w:r>
          </w:p>
        </w:tc>
        <w:tc>
          <w:tcPr>
            <w:tcW w:w="2159" w:type="pct"/>
            <w:vAlign w:val="center"/>
          </w:tcPr>
          <w:p w14:paraId="6F45745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b/>
                <w:bCs/>
                <w:szCs w:val="28"/>
              </w:rPr>
              <w:t>Về các nền tảng, ứng dụng phục vụ người dân, doanh nghiệp và hoạt động trong các cơ quan hệ thống chính trị</w:t>
            </w:r>
          </w:p>
        </w:tc>
        <w:tc>
          <w:tcPr>
            <w:tcW w:w="503" w:type="pct"/>
            <w:vAlign w:val="center"/>
          </w:tcPr>
          <w:p w14:paraId="568CFFE0" w14:textId="77777777" w:rsidR="001333B9" w:rsidRPr="0060674A" w:rsidRDefault="001333B9" w:rsidP="00243478">
            <w:pPr>
              <w:spacing w:before="100" w:after="100"/>
              <w:ind w:left="1" w:hanging="3"/>
              <w:jc w:val="both"/>
              <w:rPr>
                <w:rFonts w:asciiTheme="majorHAnsi" w:hAnsiTheme="majorHAnsi" w:cstheme="majorHAnsi"/>
                <w:szCs w:val="28"/>
              </w:rPr>
            </w:pPr>
          </w:p>
        </w:tc>
        <w:tc>
          <w:tcPr>
            <w:tcW w:w="804" w:type="pct"/>
            <w:vAlign w:val="center"/>
          </w:tcPr>
          <w:p w14:paraId="7A411F4B" w14:textId="77777777" w:rsidR="001333B9" w:rsidRPr="0060674A" w:rsidRDefault="001333B9" w:rsidP="00243478">
            <w:pPr>
              <w:spacing w:before="100" w:after="100"/>
              <w:ind w:left="1" w:hanging="3"/>
              <w:jc w:val="both"/>
              <w:rPr>
                <w:rFonts w:asciiTheme="majorHAnsi" w:hAnsiTheme="majorHAnsi" w:cstheme="majorHAnsi"/>
                <w:szCs w:val="28"/>
              </w:rPr>
            </w:pPr>
          </w:p>
        </w:tc>
        <w:tc>
          <w:tcPr>
            <w:tcW w:w="642" w:type="pct"/>
            <w:vAlign w:val="center"/>
          </w:tcPr>
          <w:p w14:paraId="2F5A882B" w14:textId="77777777" w:rsidR="001333B9" w:rsidRPr="0060674A" w:rsidRDefault="001333B9" w:rsidP="00243478">
            <w:pPr>
              <w:spacing w:before="100" w:after="100"/>
              <w:ind w:left="1" w:hanging="3"/>
              <w:jc w:val="both"/>
              <w:rPr>
                <w:rFonts w:asciiTheme="majorHAnsi" w:hAnsiTheme="majorHAnsi" w:cstheme="majorHAnsi"/>
                <w:szCs w:val="28"/>
              </w:rPr>
            </w:pPr>
          </w:p>
        </w:tc>
        <w:tc>
          <w:tcPr>
            <w:tcW w:w="641" w:type="pct"/>
          </w:tcPr>
          <w:p w14:paraId="3F26A047"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2139B5AC" w14:textId="77777777" w:rsidTr="00243478">
        <w:tc>
          <w:tcPr>
            <w:tcW w:w="251" w:type="pct"/>
            <w:vAlign w:val="center"/>
          </w:tcPr>
          <w:p w14:paraId="6A55AE83"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7414B8FE"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Chủ trì, phối hợp với Bộ Công an, Bộ Khoa học và Công nghệ, các bộ, ngành chủ quản cơ sở dữ liệu và các doanh nghiệp công nghệ triển khai xây dựng và đưa vào vận hành “Nền tảng tờ khai điện tử tương tác” trên Cổng Dịch vụ công quốc gia</w:t>
            </w:r>
          </w:p>
        </w:tc>
        <w:tc>
          <w:tcPr>
            <w:tcW w:w="503" w:type="pct"/>
            <w:vAlign w:val="center"/>
          </w:tcPr>
          <w:p w14:paraId="5A09ED92"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Văn phòng Chính phủ</w:t>
            </w:r>
          </w:p>
        </w:tc>
        <w:tc>
          <w:tcPr>
            <w:tcW w:w="804" w:type="pct"/>
            <w:vAlign w:val="center"/>
          </w:tcPr>
          <w:p w14:paraId="49EBD946"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Công an, Bộ Khoa học và Công nghệ, các bộ, ngành chủ quản cơ sở dữ liệu và các doanh nghiệp công nghệ</w:t>
            </w:r>
          </w:p>
        </w:tc>
        <w:tc>
          <w:tcPr>
            <w:tcW w:w="642" w:type="pct"/>
            <w:vAlign w:val="center"/>
          </w:tcPr>
          <w:p w14:paraId="77FB2718"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Thống nhất phương án kỹ thuật trong tháng 8/2025, triển khai thí điểm và đưa vào vận hành chính thức cùng lộ trình phát triển Cổng Dịch vụ công quốc gia trên Trung tâm dữ liệu quốc gia.</w:t>
            </w:r>
          </w:p>
        </w:tc>
        <w:tc>
          <w:tcPr>
            <w:tcW w:w="641" w:type="pct"/>
          </w:tcPr>
          <w:p w14:paraId="7917CDA9"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6B3BF4E2" w14:textId="77777777" w:rsidTr="00243478">
        <w:tc>
          <w:tcPr>
            <w:tcW w:w="251" w:type="pct"/>
            <w:vAlign w:val="center"/>
          </w:tcPr>
          <w:p w14:paraId="3DFB42E7"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6B427354"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 xml:space="preserve">Phát triển nền tảng tờ khai điện tử tương tác trên Cổng Dịch vụ công quốc gia theo hướng tái sử dụng dữ liệu cắt giảm hồ sơ, giấy tờ phải nộp và thông tin phải điền của người dân, doanh nghiệp theo lộ trình xây dựng, kết nối, chia sẻ dữ liệu của các cơ sở dữ liệu quốc gia, chuyên ngành, trước mắt kết nối ngay với cơ sở dữ liệu dân cư, doanh nghiệp, hộ tịch, kho dữ liệu cá nhân, tổ chức để người dân, doanh nghiệp khai báo, nộp hồ sơ trực tuyến từ Cổng Dịch vụ công Quốc gia, giúp tiết </w:t>
            </w:r>
            <w:r w:rsidRPr="00566BAB">
              <w:rPr>
                <w:rFonts w:asciiTheme="majorHAnsi" w:hAnsiTheme="majorHAnsi" w:cstheme="majorHAnsi"/>
                <w:szCs w:val="28"/>
                <w:lang w:val="vi-VN"/>
              </w:rPr>
              <w:lastRenderedPageBreak/>
              <w:t>kiệm trong đầu tư, bảo đảm chất lượng và kiểm soát chất lượng cung cấp dịch vụ công trực tuyến</w:t>
            </w:r>
          </w:p>
        </w:tc>
        <w:tc>
          <w:tcPr>
            <w:tcW w:w="503" w:type="pct"/>
            <w:vAlign w:val="center"/>
          </w:tcPr>
          <w:p w14:paraId="6F4F4E6E"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lastRenderedPageBreak/>
              <w:t>Văn phòng Chính phủ</w:t>
            </w:r>
          </w:p>
        </w:tc>
        <w:tc>
          <w:tcPr>
            <w:tcW w:w="804" w:type="pct"/>
            <w:vAlign w:val="center"/>
          </w:tcPr>
          <w:p w14:paraId="5080C7F9" w14:textId="77777777" w:rsidR="001333B9" w:rsidRPr="0060674A" w:rsidRDefault="001333B9" w:rsidP="00243478">
            <w:pPr>
              <w:spacing w:before="100" w:after="100"/>
              <w:ind w:left="1" w:hanging="3"/>
              <w:jc w:val="both"/>
              <w:rPr>
                <w:rFonts w:asciiTheme="majorHAnsi" w:hAnsiTheme="majorHAnsi" w:cstheme="majorHAnsi"/>
                <w:szCs w:val="28"/>
              </w:rPr>
            </w:pPr>
          </w:p>
        </w:tc>
        <w:tc>
          <w:tcPr>
            <w:tcW w:w="642" w:type="pct"/>
            <w:vAlign w:val="center"/>
          </w:tcPr>
          <w:p w14:paraId="77847897"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 theo lộ trình phát triển Cổng Dịch vụ công quốc gia trên Trung tâm dữ liệu quốc gia.</w:t>
            </w:r>
          </w:p>
        </w:tc>
        <w:tc>
          <w:tcPr>
            <w:tcW w:w="641" w:type="pct"/>
          </w:tcPr>
          <w:p w14:paraId="30133098"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7954E6EE" w14:textId="77777777" w:rsidTr="00243478">
        <w:tc>
          <w:tcPr>
            <w:tcW w:w="251" w:type="pct"/>
            <w:vAlign w:val="center"/>
          </w:tcPr>
          <w:p w14:paraId="762E6EBF"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6E5B7DE9"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Ứng dụng trí tuệ nhân tạo trong việc cung cấp dịch vụ công trực tuyến trên Cổng Dịch vụ công Quốc gia; tổ chức hướng dẫn triển khai trên các hệ thống thông tin giải quyết thủ tục hành chính cấp bộ, cấp tỉnh và tại các Trung tâm phục vụ hành chính công cấp tỉnh, cấp xã</w:t>
            </w:r>
          </w:p>
        </w:tc>
        <w:tc>
          <w:tcPr>
            <w:tcW w:w="503" w:type="pct"/>
            <w:vAlign w:val="center"/>
          </w:tcPr>
          <w:p w14:paraId="46FA3C78"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Văn phòng Chính phủ</w:t>
            </w:r>
          </w:p>
        </w:tc>
        <w:tc>
          <w:tcPr>
            <w:tcW w:w="804" w:type="pct"/>
            <w:vAlign w:val="center"/>
          </w:tcPr>
          <w:p w14:paraId="08EEA5EF"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Khoa học và Công nghệ, Bộ Nội vụ</w:t>
            </w:r>
          </w:p>
        </w:tc>
        <w:tc>
          <w:tcPr>
            <w:tcW w:w="642" w:type="pct"/>
            <w:vAlign w:val="center"/>
          </w:tcPr>
          <w:p w14:paraId="4660693D"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Trước ngày 30/11/2025</w:t>
            </w:r>
          </w:p>
        </w:tc>
        <w:tc>
          <w:tcPr>
            <w:tcW w:w="641" w:type="pct"/>
          </w:tcPr>
          <w:p w14:paraId="7BB21176"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3516FDA4" w14:textId="77777777" w:rsidTr="00243478">
        <w:tc>
          <w:tcPr>
            <w:tcW w:w="251" w:type="pct"/>
            <w:vAlign w:val="center"/>
          </w:tcPr>
          <w:p w14:paraId="492C3D75"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413E9B3A"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Xây dựng Khung theo dõi đánh giá tiến độ, hiệu quả hoạt động chuyển đổ số trong hệ thống chính trị và mức độ hài lòng của người dân, doanh nghiệp; tích hợp, đồng bộ để theo dõi quản lý trên Hệ thống thông tin giám sát, đánh giá việc triển khai thực hiện Nghị quyết số 57-NQ/TW</w:t>
            </w:r>
          </w:p>
        </w:tc>
        <w:tc>
          <w:tcPr>
            <w:tcW w:w="503" w:type="pct"/>
            <w:vAlign w:val="center"/>
          </w:tcPr>
          <w:p w14:paraId="19D5E53A"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w:t>
            </w:r>
          </w:p>
        </w:tc>
        <w:tc>
          <w:tcPr>
            <w:tcW w:w="804" w:type="pct"/>
            <w:vAlign w:val="center"/>
          </w:tcPr>
          <w:p w14:paraId="3DC79DCA"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Văn phòng Trung ương Đảng và các cơ quan liên quan</w:t>
            </w:r>
          </w:p>
        </w:tc>
        <w:tc>
          <w:tcPr>
            <w:tcW w:w="642" w:type="pct"/>
            <w:vAlign w:val="center"/>
          </w:tcPr>
          <w:p w14:paraId="2DFD1F4F"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7/2025</w:t>
            </w:r>
          </w:p>
        </w:tc>
        <w:tc>
          <w:tcPr>
            <w:tcW w:w="641" w:type="pct"/>
          </w:tcPr>
          <w:p w14:paraId="62A6D3C4"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64656C4D" w14:textId="77777777" w:rsidTr="00243478">
        <w:tc>
          <w:tcPr>
            <w:tcW w:w="251" w:type="pct"/>
            <w:vAlign w:val="center"/>
          </w:tcPr>
          <w:p w14:paraId="4E0D4495"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6E0CF752"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Xây dựng phương án và triển khai nền tảng họp trực tuyến kết nối thông suốt trong toàn bộ hệ thống chính trị từ Trung ương đến cơ sở</w:t>
            </w:r>
          </w:p>
        </w:tc>
        <w:tc>
          <w:tcPr>
            <w:tcW w:w="503" w:type="pct"/>
            <w:vAlign w:val="center"/>
          </w:tcPr>
          <w:p w14:paraId="0278F3E9"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w:t>
            </w:r>
          </w:p>
        </w:tc>
        <w:tc>
          <w:tcPr>
            <w:tcW w:w="804" w:type="pct"/>
            <w:vAlign w:val="center"/>
          </w:tcPr>
          <w:p w14:paraId="7531F381"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Văn phòng Trung ương Đảng, Văn phòng Chính phủ, các doanh nghiệp công nghệ</w:t>
            </w:r>
          </w:p>
        </w:tc>
        <w:tc>
          <w:tcPr>
            <w:tcW w:w="642" w:type="pct"/>
            <w:vAlign w:val="center"/>
          </w:tcPr>
          <w:p w14:paraId="18578F1C"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7/2025</w:t>
            </w:r>
          </w:p>
        </w:tc>
        <w:tc>
          <w:tcPr>
            <w:tcW w:w="641" w:type="pct"/>
          </w:tcPr>
          <w:p w14:paraId="7219D74C"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3445EC9D" w14:textId="77777777" w:rsidTr="00243478">
        <w:tc>
          <w:tcPr>
            <w:tcW w:w="251" w:type="pct"/>
            <w:vAlign w:val="center"/>
          </w:tcPr>
          <w:p w14:paraId="21F8C32E"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5F648331"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Tiếp tục đẩy mạnh số hóa hồ sơ, kết quả giải quyết thủ tục hành chính theo quy định, phục vụ tái sử dụng thông tin, dữ liệu, thuận tiện cho người dân, doanh nghiệp khi thực hiện thủ tục hành chính</w:t>
            </w:r>
          </w:p>
        </w:tc>
        <w:tc>
          <w:tcPr>
            <w:tcW w:w="503" w:type="pct"/>
            <w:vAlign w:val="center"/>
          </w:tcPr>
          <w:p w14:paraId="2E09D395"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bộ, ngành, địa phương</w:t>
            </w:r>
          </w:p>
        </w:tc>
        <w:tc>
          <w:tcPr>
            <w:tcW w:w="804" w:type="pct"/>
            <w:vAlign w:val="center"/>
          </w:tcPr>
          <w:p w14:paraId="4A06BA5E"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7F288DAC"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Thường xuyên</w:t>
            </w:r>
          </w:p>
        </w:tc>
        <w:tc>
          <w:tcPr>
            <w:tcW w:w="641" w:type="pct"/>
          </w:tcPr>
          <w:p w14:paraId="51D00468"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3163D097" w14:textId="77777777" w:rsidTr="00243478">
        <w:tc>
          <w:tcPr>
            <w:tcW w:w="251" w:type="pct"/>
            <w:vAlign w:val="center"/>
          </w:tcPr>
          <w:p w14:paraId="79930CE9"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9634A99"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Tiếp tục thực hiện rà soát, đánh giá, nâng cấp hệ thống thông tin, cơ sở dữ liệu, kết nối, chia sẻ dữ liệu để bảo đảm: (1) Duy trì và cung cấp thực chất, hiệu quả 25 dịch vụ công trực tuyến toàn trình đã tích hợp trên Cổng Dịch vụ công quốc gia phục vụ người dân, doanh nghiệp; (2) Cung cấp 982 dịch vụ công trực tuyến với số lượng hồ sơ trung bình phát sinh 1.000 hồ sơ/năm/tỉnh và đáp ứng yêu cầu cung cấp 100% kết quả điện tử và tái sử dụng thông tin, dữ liệu; (3) Cung cấp dịch vụ công trực tuyến toàn trình đối với 82 nhóm thủ tục hành chính; (4) Cung cấp dịch vụ công trực tuyến đối với 1.139 thủ tục hành chính có thành phần hồ sơ được thay thế bằng dữ liệu, cắt giảm giấy tờ và chi phí</w:t>
            </w:r>
          </w:p>
        </w:tc>
        <w:tc>
          <w:tcPr>
            <w:tcW w:w="503" w:type="pct"/>
            <w:vAlign w:val="center"/>
          </w:tcPr>
          <w:p w14:paraId="11317E1E"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bộ, ngành, địa phương</w:t>
            </w:r>
          </w:p>
        </w:tc>
        <w:tc>
          <w:tcPr>
            <w:tcW w:w="804" w:type="pct"/>
            <w:vAlign w:val="center"/>
          </w:tcPr>
          <w:p w14:paraId="32BFF0A8"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088039DF" w14:textId="77777777" w:rsidR="001333B9" w:rsidRPr="0060674A" w:rsidRDefault="001333B9" w:rsidP="00243478">
            <w:pPr>
              <w:spacing w:before="100" w:after="100"/>
              <w:ind w:left="1" w:hanging="3"/>
              <w:jc w:val="both"/>
              <w:rPr>
                <w:rFonts w:asciiTheme="majorHAnsi" w:hAnsiTheme="majorHAnsi" w:cstheme="majorHAnsi"/>
                <w:szCs w:val="28"/>
              </w:rPr>
            </w:pPr>
            <w:r w:rsidRPr="009E0B75">
              <w:rPr>
                <w:rFonts w:asciiTheme="majorHAnsi" w:hAnsiTheme="majorHAnsi" w:cstheme="majorHAnsi"/>
                <w:szCs w:val="28"/>
              </w:rPr>
              <w:t>Thường xuyên</w:t>
            </w:r>
          </w:p>
        </w:tc>
        <w:tc>
          <w:tcPr>
            <w:tcW w:w="641" w:type="pct"/>
          </w:tcPr>
          <w:p w14:paraId="3A38D583"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397A7AA8" w14:textId="77777777" w:rsidTr="00243478">
        <w:tc>
          <w:tcPr>
            <w:tcW w:w="251" w:type="pct"/>
            <w:vAlign w:val="center"/>
          </w:tcPr>
          <w:p w14:paraId="5D460E11"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V</w:t>
            </w:r>
          </w:p>
        </w:tc>
        <w:tc>
          <w:tcPr>
            <w:tcW w:w="2159" w:type="pct"/>
            <w:vAlign w:val="center"/>
          </w:tcPr>
          <w:p w14:paraId="63967A84" w14:textId="77777777" w:rsidR="001333B9" w:rsidRPr="0060674A" w:rsidRDefault="001333B9" w:rsidP="00243478">
            <w:pPr>
              <w:spacing w:before="100" w:after="100"/>
              <w:ind w:left="1" w:hanging="3"/>
              <w:jc w:val="both"/>
              <w:rPr>
                <w:rFonts w:asciiTheme="majorHAnsi" w:hAnsiTheme="majorHAnsi" w:cstheme="majorHAnsi"/>
                <w:b/>
                <w:bCs/>
                <w:szCs w:val="28"/>
              </w:rPr>
            </w:pPr>
            <w:r w:rsidRPr="0060674A">
              <w:rPr>
                <w:rFonts w:asciiTheme="majorHAnsi" w:hAnsiTheme="majorHAnsi" w:cstheme="majorHAnsi"/>
                <w:b/>
                <w:bCs/>
                <w:szCs w:val="28"/>
              </w:rPr>
              <w:t>Về nhân lực cho chuyển đổi số</w:t>
            </w:r>
          </w:p>
        </w:tc>
        <w:tc>
          <w:tcPr>
            <w:tcW w:w="503" w:type="pct"/>
            <w:vAlign w:val="center"/>
          </w:tcPr>
          <w:p w14:paraId="1EE6F9B7"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804" w:type="pct"/>
            <w:vAlign w:val="center"/>
          </w:tcPr>
          <w:p w14:paraId="1E069A34"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2" w:type="pct"/>
            <w:vAlign w:val="center"/>
          </w:tcPr>
          <w:p w14:paraId="7E56839F"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1" w:type="pct"/>
          </w:tcPr>
          <w:p w14:paraId="58045695" w14:textId="77777777" w:rsidR="001333B9" w:rsidRPr="0060674A" w:rsidRDefault="001333B9" w:rsidP="00243478">
            <w:pPr>
              <w:spacing w:before="100" w:after="100"/>
              <w:ind w:left="1" w:hanging="3"/>
              <w:jc w:val="both"/>
              <w:rPr>
                <w:rFonts w:asciiTheme="majorHAnsi" w:hAnsiTheme="majorHAnsi" w:cstheme="majorHAnsi"/>
                <w:b/>
                <w:bCs/>
                <w:szCs w:val="28"/>
              </w:rPr>
            </w:pPr>
          </w:p>
        </w:tc>
      </w:tr>
      <w:tr w:rsidR="00F37DAD" w:rsidRPr="0060674A" w14:paraId="044CF5AF" w14:textId="77777777" w:rsidTr="00243478">
        <w:tc>
          <w:tcPr>
            <w:tcW w:w="251" w:type="pct"/>
            <w:vAlign w:val="center"/>
          </w:tcPr>
          <w:p w14:paraId="2AC0416B"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2C9A7D2A"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Rà soát, đánh giá lại thực trạng đội ngũ cán bộ công chức, viên chức về chuyển đổi số</w:t>
            </w:r>
          </w:p>
        </w:tc>
        <w:tc>
          <w:tcPr>
            <w:tcW w:w="503" w:type="pct"/>
            <w:vAlign w:val="center"/>
          </w:tcPr>
          <w:p w14:paraId="3DC07F30"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Nội vụ</w:t>
            </w:r>
          </w:p>
        </w:tc>
        <w:tc>
          <w:tcPr>
            <w:tcW w:w="804" w:type="pct"/>
            <w:vAlign w:val="center"/>
          </w:tcPr>
          <w:p w14:paraId="1CDC207E"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bộ, ngành, địa phương</w:t>
            </w:r>
          </w:p>
        </w:tc>
        <w:tc>
          <w:tcPr>
            <w:tcW w:w="642" w:type="pct"/>
            <w:vAlign w:val="center"/>
          </w:tcPr>
          <w:p w14:paraId="43D74343"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343C31BD"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411FB1D4" w14:textId="77777777" w:rsidTr="00243478">
        <w:tc>
          <w:tcPr>
            <w:tcW w:w="251" w:type="pct"/>
            <w:vAlign w:val="center"/>
          </w:tcPr>
          <w:p w14:paraId="1779DBC5"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38F0D9F3"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Đa dạng hóa hình thức sử dụng chuyên gia: Cho phép các cơ quan nhà nước triển khai các hình thức linh hoạt như ký hợp đồng thuê chuyên gia theo từng dự án, nhiệm vụ, không phụ thuộc vào biên chế, nhằm thu hút các chuyên gia hàng đầu tham gia giải quyết những bài toán chuyển đổi số phức tạp của quốc gia và địa phương</w:t>
            </w:r>
          </w:p>
        </w:tc>
        <w:tc>
          <w:tcPr>
            <w:tcW w:w="503" w:type="pct"/>
            <w:vAlign w:val="center"/>
          </w:tcPr>
          <w:p w14:paraId="0AE620C3"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Nội vụ</w:t>
            </w:r>
          </w:p>
        </w:tc>
        <w:tc>
          <w:tcPr>
            <w:tcW w:w="804" w:type="pct"/>
            <w:vAlign w:val="center"/>
          </w:tcPr>
          <w:p w14:paraId="39839861" w14:textId="77777777" w:rsidR="001333B9" w:rsidRPr="0060674A" w:rsidRDefault="001333B9" w:rsidP="00243478">
            <w:pPr>
              <w:spacing w:before="100" w:after="100"/>
              <w:ind w:left="1" w:hanging="3"/>
              <w:jc w:val="both"/>
              <w:rPr>
                <w:rFonts w:asciiTheme="majorHAnsi" w:hAnsiTheme="majorHAnsi" w:cstheme="majorHAnsi"/>
                <w:szCs w:val="28"/>
              </w:rPr>
            </w:pPr>
          </w:p>
        </w:tc>
        <w:tc>
          <w:tcPr>
            <w:tcW w:w="642" w:type="pct"/>
            <w:vAlign w:val="center"/>
          </w:tcPr>
          <w:p w14:paraId="08799C48"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3C6D1DDE"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36CC9ACE" w14:textId="77777777" w:rsidTr="00243478">
        <w:tc>
          <w:tcPr>
            <w:tcW w:w="251" w:type="pct"/>
            <w:vAlign w:val="center"/>
          </w:tcPr>
          <w:p w14:paraId="77F5E63B"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lastRenderedPageBreak/>
              <w:t>VI</w:t>
            </w:r>
          </w:p>
        </w:tc>
        <w:tc>
          <w:tcPr>
            <w:tcW w:w="2159" w:type="pct"/>
            <w:vAlign w:val="center"/>
          </w:tcPr>
          <w:p w14:paraId="2F8E6BEE" w14:textId="77777777" w:rsidR="001333B9" w:rsidRPr="0060674A" w:rsidRDefault="001333B9" w:rsidP="00243478">
            <w:pPr>
              <w:spacing w:before="100" w:after="100"/>
              <w:ind w:left="1" w:hanging="3"/>
              <w:jc w:val="both"/>
              <w:rPr>
                <w:rFonts w:asciiTheme="majorHAnsi" w:hAnsiTheme="majorHAnsi" w:cstheme="majorHAnsi"/>
                <w:b/>
                <w:bCs/>
                <w:szCs w:val="28"/>
              </w:rPr>
            </w:pPr>
            <w:r w:rsidRPr="0060674A">
              <w:rPr>
                <w:rFonts w:asciiTheme="majorHAnsi" w:hAnsiTheme="majorHAnsi" w:cstheme="majorHAnsi"/>
                <w:b/>
                <w:bCs/>
                <w:szCs w:val="28"/>
              </w:rPr>
              <w:t>Về nguồn lực tài chính</w:t>
            </w:r>
          </w:p>
        </w:tc>
        <w:tc>
          <w:tcPr>
            <w:tcW w:w="503" w:type="pct"/>
            <w:vAlign w:val="center"/>
          </w:tcPr>
          <w:p w14:paraId="05CF651A"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804" w:type="pct"/>
            <w:vAlign w:val="center"/>
          </w:tcPr>
          <w:p w14:paraId="00664F8B"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2" w:type="pct"/>
            <w:vAlign w:val="center"/>
          </w:tcPr>
          <w:p w14:paraId="70064AB4"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1" w:type="pct"/>
          </w:tcPr>
          <w:p w14:paraId="3C6CD8F9" w14:textId="77777777" w:rsidR="001333B9" w:rsidRPr="0060674A" w:rsidRDefault="001333B9" w:rsidP="00243478">
            <w:pPr>
              <w:spacing w:before="100" w:after="100"/>
              <w:ind w:left="1" w:hanging="3"/>
              <w:jc w:val="both"/>
              <w:rPr>
                <w:rFonts w:asciiTheme="majorHAnsi" w:hAnsiTheme="majorHAnsi" w:cstheme="majorHAnsi"/>
                <w:b/>
                <w:bCs/>
                <w:szCs w:val="28"/>
              </w:rPr>
            </w:pPr>
          </w:p>
        </w:tc>
      </w:tr>
      <w:tr w:rsidR="00F37DAD" w:rsidRPr="0060674A" w14:paraId="7EAF6554" w14:textId="77777777" w:rsidTr="00243478">
        <w:trPr>
          <w:trHeight w:val="2146"/>
        </w:trPr>
        <w:tc>
          <w:tcPr>
            <w:tcW w:w="251" w:type="pct"/>
            <w:vAlign w:val="center"/>
          </w:tcPr>
          <w:p w14:paraId="625B9C36"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6F84B97A"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Rà soát, đề xuất sửa đổi, bổ sung hoặc thay thế các quy định tại Nghị định 73/2019/NĐ-CP và Nghị định 82/2024/NĐ-CP và các văn bản hướng dẫn theo hướng rút gọn tối đa thủ tục, rút ngắn thời gian thẩm định, phê duyệt và giải ngân cho các dự án công nghệ thông tin, chuyển đổi số</w:t>
            </w:r>
          </w:p>
        </w:tc>
        <w:tc>
          <w:tcPr>
            <w:tcW w:w="503" w:type="pct"/>
            <w:vAlign w:val="center"/>
          </w:tcPr>
          <w:p w14:paraId="51CC72CF"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w:t>
            </w:r>
          </w:p>
        </w:tc>
        <w:tc>
          <w:tcPr>
            <w:tcW w:w="804" w:type="pct"/>
            <w:vAlign w:val="center"/>
          </w:tcPr>
          <w:p w14:paraId="2B5D41D9"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Tài chính</w:t>
            </w:r>
          </w:p>
        </w:tc>
        <w:tc>
          <w:tcPr>
            <w:tcW w:w="642" w:type="pct"/>
            <w:vAlign w:val="center"/>
          </w:tcPr>
          <w:p w14:paraId="33B3E2B9"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170D9239"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566BAB" w14:paraId="39960A25" w14:textId="77777777" w:rsidTr="00243478">
        <w:trPr>
          <w:trHeight w:val="1706"/>
        </w:trPr>
        <w:tc>
          <w:tcPr>
            <w:tcW w:w="251" w:type="pct"/>
            <w:vAlign w:val="center"/>
          </w:tcPr>
          <w:p w14:paraId="29CF3271"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0CCED453"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Tổ chức các khóa đào tạo, tập huấn về kỹ năng số, kỹ năng vận hành hệ thống mới cho cán bộ, công chức, viên chức</w:t>
            </w:r>
          </w:p>
        </w:tc>
        <w:tc>
          <w:tcPr>
            <w:tcW w:w="503" w:type="pct"/>
            <w:vAlign w:val="center"/>
          </w:tcPr>
          <w:p w14:paraId="75B41B43"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bộ, ngành, địa phương</w:t>
            </w:r>
          </w:p>
        </w:tc>
        <w:tc>
          <w:tcPr>
            <w:tcW w:w="804" w:type="pct"/>
            <w:vAlign w:val="center"/>
          </w:tcPr>
          <w:p w14:paraId="1986D280"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Khoa học và Công nghệ, các doanh nghiệp công nghệ</w:t>
            </w:r>
          </w:p>
        </w:tc>
        <w:tc>
          <w:tcPr>
            <w:tcW w:w="642" w:type="pct"/>
            <w:vAlign w:val="center"/>
          </w:tcPr>
          <w:p w14:paraId="64464766"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Thường xuyên trong 6 tháng cuối năm</w:t>
            </w:r>
          </w:p>
        </w:tc>
        <w:tc>
          <w:tcPr>
            <w:tcW w:w="641" w:type="pct"/>
          </w:tcPr>
          <w:p w14:paraId="772DF828"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r>
      <w:tr w:rsidR="00F37DAD" w:rsidRPr="0060674A" w14:paraId="170F53E7" w14:textId="77777777" w:rsidTr="00243478">
        <w:tc>
          <w:tcPr>
            <w:tcW w:w="251" w:type="pct"/>
            <w:vAlign w:val="center"/>
          </w:tcPr>
          <w:p w14:paraId="4C1011C5" w14:textId="77777777" w:rsidR="001333B9" w:rsidRPr="0060674A" w:rsidRDefault="001333B9" w:rsidP="00243478">
            <w:pPr>
              <w:spacing w:before="100" w:after="100"/>
              <w:ind w:left="1" w:hanging="3"/>
              <w:jc w:val="center"/>
              <w:rPr>
                <w:rFonts w:asciiTheme="majorHAnsi" w:hAnsiTheme="majorHAnsi" w:cstheme="majorHAnsi"/>
                <w:b/>
                <w:bCs/>
                <w:szCs w:val="28"/>
              </w:rPr>
            </w:pPr>
            <w:r w:rsidRPr="0060674A">
              <w:rPr>
                <w:rFonts w:asciiTheme="majorHAnsi" w:hAnsiTheme="majorHAnsi" w:cstheme="majorHAnsi"/>
                <w:b/>
                <w:bCs/>
                <w:szCs w:val="28"/>
              </w:rPr>
              <w:t>VII</w:t>
            </w:r>
          </w:p>
        </w:tc>
        <w:tc>
          <w:tcPr>
            <w:tcW w:w="2159" w:type="pct"/>
            <w:vAlign w:val="center"/>
          </w:tcPr>
          <w:p w14:paraId="1F8694BA" w14:textId="77777777" w:rsidR="001333B9" w:rsidRPr="0060674A" w:rsidRDefault="001333B9" w:rsidP="00243478">
            <w:pPr>
              <w:spacing w:before="100" w:after="100"/>
              <w:ind w:left="1" w:hanging="3"/>
              <w:jc w:val="both"/>
              <w:rPr>
                <w:rFonts w:asciiTheme="majorHAnsi" w:hAnsiTheme="majorHAnsi" w:cstheme="majorHAnsi"/>
                <w:b/>
                <w:bCs/>
                <w:szCs w:val="28"/>
              </w:rPr>
            </w:pPr>
            <w:r w:rsidRPr="0060674A">
              <w:rPr>
                <w:rFonts w:asciiTheme="majorHAnsi" w:hAnsiTheme="majorHAnsi" w:cstheme="majorHAnsi"/>
                <w:b/>
                <w:bCs/>
                <w:szCs w:val="28"/>
              </w:rPr>
              <w:t>Bảo đảm an toàn, an ninh thông tin và bảo mật</w:t>
            </w:r>
          </w:p>
        </w:tc>
        <w:tc>
          <w:tcPr>
            <w:tcW w:w="503" w:type="pct"/>
            <w:vAlign w:val="center"/>
          </w:tcPr>
          <w:p w14:paraId="0904551A"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804" w:type="pct"/>
            <w:vAlign w:val="center"/>
          </w:tcPr>
          <w:p w14:paraId="06417C66"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2" w:type="pct"/>
            <w:vAlign w:val="center"/>
          </w:tcPr>
          <w:p w14:paraId="194E0024" w14:textId="77777777" w:rsidR="001333B9" w:rsidRPr="0060674A" w:rsidRDefault="001333B9" w:rsidP="00243478">
            <w:pPr>
              <w:spacing w:before="100" w:after="100"/>
              <w:ind w:left="1" w:hanging="3"/>
              <w:jc w:val="both"/>
              <w:rPr>
                <w:rFonts w:asciiTheme="majorHAnsi" w:hAnsiTheme="majorHAnsi" w:cstheme="majorHAnsi"/>
                <w:b/>
                <w:bCs/>
                <w:szCs w:val="28"/>
              </w:rPr>
            </w:pPr>
          </w:p>
        </w:tc>
        <w:tc>
          <w:tcPr>
            <w:tcW w:w="641" w:type="pct"/>
          </w:tcPr>
          <w:p w14:paraId="60682990" w14:textId="77777777" w:rsidR="001333B9" w:rsidRPr="0060674A" w:rsidRDefault="001333B9" w:rsidP="00243478">
            <w:pPr>
              <w:spacing w:before="100" w:after="100"/>
              <w:ind w:left="1" w:hanging="3"/>
              <w:jc w:val="both"/>
              <w:rPr>
                <w:rFonts w:asciiTheme="majorHAnsi" w:hAnsiTheme="majorHAnsi" w:cstheme="majorHAnsi"/>
                <w:b/>
                <w:bCs/>
                <w:szCs w:val="28"/>
              </w:rPr>
            </w:pPr>
          </w:p>
        </w:tc>
      </w:tr>
      <w:tr w:rsidR="00F37DAD" w:rsidRPr="0060674A" w14:paraId="39F7D54D" w14:textId="77777777" w:rsidTr="00243478">
        <w:tc>
          <w:tcPr>
            <w:tcW w:w="251" w:type="pct"/>
            <w:vAlign w:val="center"/>
          </w:tcPr>
          <w:p w14:paraId="42128F8C"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5D19C466"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 xml:space="preserve">Chủ trì phối hợp với các cơ quan liên quan: (1) Triển khai các giải pháp giám sát, đảm bảo an toàn, an ninh thông tin các cơ sở dữ liệu, hệ thống thông tin cho chuyển đổi số trong toàn hệ thống chính trị; (2) Xây dựng, ban hành và tổ chức thực hiện phương án ứng cứu sự cố, bảo vệ dữ liệu và khôi phục hoạt động trong trường hợp bị tấn công mạng hoặc xảy ra sự cố an ninh thông tin. </w:t>
            </w:r>
          </w:p>
        </w:tc>
        <w:tc>
          <w:tcPr>
            <w:tcW w:w="503" w:type="pct"/>
            <w:vAlign w:val="center"/>
          </w:tcPr>
          <w:p w14:paraId="40907564"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Bộ Công an</w:t>
            </w:r>
          </w:p>
        </w:tc>
        <w:tc>
          <w:tcPr>
            <w:tcW w:w="804" w:type="pct"/>
            <w:vAlign w:val="center"/>
          </w:tcPr>
          <w:p w14:paraId="00F44C3B"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Các cơ quan liên quan</w:t>
            </w:r>
          </w:p>
        </w:tc>
        <w:tc>
          <w:tcPr>
            <w:tcW w:w="642" w:type="pct"/>
            <w:vAlign w:val="center"/>
          </w:tcPr>
          <w:p w14:paraId="371D312D"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Thường xuyên</w:t>
            </w:r>
          </w:p>
        </w:tc>
        <w:tc>
          <w:tcPr>
            <w:tcW w:w="641" w:type="pct"/>
          </w:tcPr>
          <w:p w14:paraId="75F45899"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3ADEF1B9" w14:textId="77777777" w:rsidTr="00243478">
        <w:tc>
          <w:tcPr>
            <w:tcW w:w="251" w:type="pct"/>
            <w:vAlign w:val="center"/>
          </w:tcPr>
          <w:p w14:paraId="73BEBE37"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77943C9D"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Triển khai đồng bộ các giải pháp bảo mật cơ yếu đối với hạ tầng đường truyền, cơ sở dữ liệu, hệ thống thông tin, ứng dụng theo chức năng nhiệm vụ được giao</w:t>
            </w:r>
          </w:p>
        </w:tc>
        <w:tc>
          <w:tcPr>
            <w:tcW w:w="503" w:type="pct"/>
            <w:vAlign w:val="center"/>
          </w:tcPr>
          <w:p w14:paraId="0CE63DF6"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Quốc phòng (Ban Cơ yếu Chính phủ)</w:t>
            </w:r>
          </w:p>
        </w:tc>
        <w:tc>
          <w:tcPr>
            <w:tcW w:w="804" w:type="pct"/>
            <w:vAlign w:val="center"/>
          </w:tcPr>
          <w:p w14:paraId="77E3C1A2"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778857B0"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Thường xuyên</w:t>
            </w:r>
          </w:p>
        </w:tc>
        <w:tc>
          <w:tcPr>
            <w:tcW w:w="641" w:type="pct"/>
          </w:tcPr>
          <w:p w14:paraId="4498F43F"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5B582D96" w14:textId="77777777" w:rsidTr="00243478">
        <w:tc>
          <w:tcPr>
            <w:tcW w:w="251" w:type="pct"/>
            <w:vAlign w:val="center"/>
          </w:tcPr>
          <w:p w14:paraId="15EC2212"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EE3DA8B" w14:textId="77777777" w:rsidR="001333B9" w:rsidRPr="00566BAB" w:rsidRDefault="001333B9" w:rsidP="00243478">
            <w:pPr>
              <w:spacing w:before="100" w:after="100"/>
              <w:ind w:hanging="2"/>
              <w:jc w:val="both"/>
              <w:rPr>
                <w:rFonts w:asciiTheme="majorHAnsi" w:hAnsiTheme="majorHAnsi" w:cstheme="majorHAnsi"/>
                <w:szCs w:val="28"/>
                <w:lang w:val="vi-VN"/>
              </w:rPr>
            </w:pPr>
            <w:r w:rsidRPr="00566BAB">
              <w:rPr>
                <w:rStyle w:val="ng-star-inserted1"/>
                <w:rFonts w:asciiTheme="majorHAnsi" w:hAnsiTheme="majorHAnsi" w:cstheme="majorHAnsi"/>
                <w:szCs w:val="28"/>
                <w:lang w:val="vi-VN"/>
              </w:rPr>
              <w:t>Đánh giá toàn diện về sự an toàn của các thuật toán mã hoá Cơ yếu đang sử dụng trước sự phát triển của máy tính lượng tử</w:t>
            </w:r>
          </w:p>
        </w:tc>
        <w:tc>
          <w:tcPr>
            <w:tcW w:w="503" w:type="pct"/>
            <w:vAlign w:val="center"/>
          </w:tcPr>
          <w:p w14:paraId="2643BD58"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Quốc phòng (Ban Cơ yếu Chính phủ)</w:t>
            </w:r>
          </w:p>
        </w:tc>
        <w:tc>
          <w:tcPr>
            <w:tcW w:w="804" w:type="pct"/>
            <w:vAlign w:val="center"/>
          </w:tcPr>
          <w:p w14:paraId="0FC3B150"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61760375"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8/2025</w:t>
            </w:r>
          </w:p>
        </w:tc>
        <w:tc>
          <w:tcPr>
            <w:tcW w:w="641" w:type="pct"/>
          </w:tcPr>
          <w:p w14:paraId="076F7E97"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2A872A9E" w14:textId="77777777" w:rsidTr="00243478">
        <w:tc>
          <w:tcPr>
            <w:tcW w:w="251" w:type="pct"/>
            <w:vAlign w:val="center"/>
          </w:tcPr>
          <w:p w14:paraId="60D9BF50"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C8D4884"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Nghiên cứu, đánh giá toàn diện sự cần thiết của việc sửa đổi Luật Cơ yếu, bảo đảm vừa bảo vệ bí mật nhà nước, vừa thúc đẩy phát triển công nghệ, đáp ứng yêu cầu, nhiệm vụ trong giai đoạn cách mạng mới</w:t>
            </w:r>
          </w:p>
        </w:tc>
        <w:tc>
          <w:tcPr>
            <w:tcW w:w="503" w:type="pct"/>
            <w:vAlign w:val="center"/>
          </w:tcPr>
          <w:p w14:paraId="7323AB5E"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Bộ Quốc phòng (Ban Cơ yếu Chính phủ)</w:t>
            </w:r>
          </w:p>
        </w:tc>
        <w:tc>
          <w:tcPr>
            <w:tcW w:w="804" w:type="pct"/>
            <w:vAlign w:val="center"/>
          </w:tcPr>
          <w:p w14:paraId="3A7236ED"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4AB1ECA7" w14:textId="77777777" w:rsidR="001333B9" w:rsidRPr="0060674A" w:rsidRDefault="001333B9" w:rsidP="00243478">
            <w:pPr>
              <w:spacing w:before="100" w:after="100"/>
              <w:ind w:left="1" w:hanging="3"/>
              <w:jc w:val="both"/>
              <w:rPr>
                <w:rFonts w:asciiTheme="majorHAnsi" w:hAnsiTheme="majorHAnsi" w:cstheme="majorHAnsi"/>
                <w:szCs w:val="28"/>
              </w:rPr>
            </w:pPr>
            <w:r w:rsidRPr="0060674A">
              <w:rPr>
                <w:rFonts w:asciiTheme="majorHAnsi" w:hAnsiTheme="majorHAnsi" w:cstheme="majorHAnsi"/>
                <w:szCs w:val="28"/>
              </w:rPr>
              <w:t>Tháng 9/2025</w:t>
            </w:r>
          </w:p>
        </w:tc>
        <w:tc>
          <w:tcPr>
            <w:tcW w:w="641" w:type="pct"/>
          </w:tcPr>
          <w:p w14:paraId="26D0923E"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F37DAD" w:rsidRPr="0060674A" w14:paraId="78C5E7F4" w14:textId="77777777" w:rsidTr="00243478">
        <w:tc>
          <w:tcPr>
            <w:tcW w:w="251" w:type="pct"/>
            <w:vAlign w:val="center"/>
          </w:tcPr>
          <w:p w14:paraId="1E7ABDED"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65D4EE5C"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Phối hợp với Bộ Công an, Bộ Quốc phòng, Bộ Khoa học và Công nghệ trong việc bảo đảm an toàn thông tin, an ninh mạng cho các hạ tầng kỹ thuật, dữ liệu, ứng dụng triển khai tại các bộ, cơ quan, địa phương</w:t>
            </w:r>
          </w:p>
        </w:tc>
        <w:tc>
          <w:tcPr>
            <w:tcW w:w="503" w:type="pct"/>
            <w:vAlign w:val="center"/>
          </w:tcPr>
          <w:p w14:paraId="34C92147"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bộ, cơ quan, địa phương</w:t>
            </w:r>
          </w:p>
        </w:tc>
        <w:tc>
          <w:tcPr>
            <w:tcW w:w="804" w:type="pct"/>
            <w:vAlign w:val="center"/>
          </w:tcPr>
          <w:p w14:paraId="230E832D"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 xml:space="preserve">Bộ Công an, Bộ Quốc phòng, Bộ Khoa học và Công nghệ </w:t>
            </w:r>
          </w:p>
        </w:tc>
        <w:tc>
          <w:tcPr>
            <w:tcW w:w="642" w:type="pct"/>
            <w:vAlign w:val="center"/>
          </w:tcPr>
          <w:p w14:paraId="7ECB1BC7" w14:textId="77777777" w:rsidR="001333B9" w:rsidRPr="0060674A" w:rsidRDefault="001333B9" w:rsidP="00243478">
            <w:pPr>
              <w:spacing w:before="100" w:after="100"/>
              <w:ind w:left="1" w:hanging="3"/>
              <w:jc w:val="both"/>
              <w:rPr>
                <w:rFonts w:asciiTheme="majorHAnsi" w:hAnsiTheme="majorHAnsi" w:cstheme="majorHAnsi"/>
                <w:szCs w:val="28"/>
              </w:rPr>
            </w:pPr>
            <w:r w:rsidRPr="009E0B75">
              <w:rPr>
                <w:rFonts w:asciiTheme="majorHAnsi" w:hAnsiTheme="majorHAnsi" w:cstheme="majorHAnsi"/>
                <w:szCs w:val="28"/>
              </w:rPr>
              <w:t>Tháng 12/2025</w:t>
            </w:r>
          </w:p>
        </w:tc>
        <w:tc>
          <w:tcPr>
            <w:tcW w:w="641" w:type="pct"/>
          </w:tcPr>
          <w:p w14:paraId="50F5979B" w14:textId="77777777" w:rsidR="001333B9" w:rsidRPr="0060674A" w:rsidRDefault="001333B9" w:rsidP="00243478">
            <w:pPr>
              <w:spacing w:before="100" w:after="100"/>
              <w:ind w:left="1" w:hanging="3"/>
              <w:jc w:val="both"/>
              <w:rPr>
                <w:rFonts w:asciiTheme="majorHAnsi" w:hAnsiTheme="majorHAnsi" w:cstheme="majorHAnsi"/>
                <w:szCs w:val="28"/>
              </w:rPr>
            </w:pPr>
          </w:p>
        </w:tc>
      </w:tr>
      <w:tr w:rsidR="001333B9" w:rsidRPr="0060674A" w14:paraId="592B9C9C" w14:textId="77777777" w:rsidTr="00243478">
        <w:tc>
          <w:tcPr>
            <w:tcW w:w="251" w:type="pct"/>
            <w:vAlign w:val="center"/>
          </w:tcPr>
          <w:p w14:paraId="5B6062E4" w14:textId="77777777" w:rsidR="001333B9" w:rsidRPr="0060674A" w:rsidRDefault="001333B9" w:rsidP="001333B9">
            <w:pPr>
              <w:pStyle w:val="Thutu"/>
              <w:spacing w:before="100" w:after="100"/>
              <w:ind w:left="0" w:hanging="2"/>
              <w:jc w:val="center"/>
              <w:rPr>
                <w:rFonts w:asciiTheme="majorHAnsi" w:hAnsiTheme="majorHAnsi" w:cstheme="majorHAnsi"/>
                <w:szCs w:val="28"/>
              </w:rPr>
            </w:pPr>
          </w:p>
        </w:tc>
        <w:tc>
          <w:tcPr>
            <w:tcW w:w="2159" w:type="pct"/>
            <w:vAlign w:val="center"/>
          </w:tcPr>
          <w:p w14:paraId="1BBEAA5C"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Sẵn sàng có phương án dự phòng, kịch bản ứng phó khi hệ thống bị lỗi, bị tấn công, bảo đảm phục vụ người dân, doanh nghiệp không bị gián đoạn, an toàn</w:t>
            </w:r>
          </w:p>
        </w:tc>
        <w:tc>
          <w:tcPr>
            <w:tcW w:w="503" w:type="pct"/>
            <w:vAlign w:val="center"/>
          </w:tcPr>
          <w:p w14:paraId="7C9A439D" w14:textId="77777777" w:rsidR="001333B9" w:rsidRPr="00566BAB" w:rsidRDefault="001333B9" w:rsidP="00243478">
            <w:pPr>
              <w:spacing w:before="100" w:after="100"/>
              <w:ind w:left="1" w:hanging="3"/>
              <w:jc w:val="both"/>
              <w:rPr>
                <w:rFonts w:asciiTheme="majorHAnsi" w:hAnsiTheme="majorHAnsi" w:cstheme="majorHAnsi"/>
                <w:szCs w:val="28"/>
                <w:lang w:val="vi-VN"/>
              </w:rPr>
            </w:pPr>
            <w:r w:rsidRPr="00566BAB">
              <w:rPr>
                <w:rFonts w:asciiTheme="majorHAnsi" w:hAnsiTheme="majorHAnsi" w:cstheme="majorHAnsi"/>
                <w:szCs w:val="28"/>
                <w:lang w:val="vi-VN"/>
              </w:rPr>
              <w:t>Các cơ quan chủ trì quản lý, vận hành các nền tảng số, hệ thống thông tin, cơ sở dữ liệu</w:t>
            </w:r>
          </w:p>
        </w:tc>
        <w:tc>
          <w:tcPr>
            <w:tcW w:w="804" w:type="pct"/>
            <w:vAlign w:val="center"/>
          </w:tcPr>
          <w:p w14:paraId="4520E714" w14:textId="77777777" w:rsidR="001333B9" w:rsidRPr="00566BAB" w:rsidRDefault="001333B9" w:rsidP="00243478">
            <w:pPr>
              <w:spacing w:before="100" w:after="100"/>
              <w:ind w:left="1" w:hanging="3"/>
              <w:jc w:val="both"/>
              <w:rPr>
                <w:rFonts w:asciiTheme="majorHAnsi" w:hAnsiTheme="majorHAnsi" w:cstheme="majorHAnsi"/>
                <w:szCs w:val="28"/>
                <w:lang w:val="vi-VN"/>
              </w:rPr>
            </w:pPr>
          </w:p>
        </w:tc>
        <w:tc>
          <w:tcPr>
            <w:tcW w:w="642" w:type="pct"/>
            <w:vAlign w:val="center"/>
          </w:tcPr>
          <w:p w14:paraId="1A4DCCA6" w14:textId="77777777" w:rsidR="001333B9" w:rsidRPr="0060674A" w:rsidRDefault="001333B9" w:rsidP="00243478">
            <w:pPr>
              <w:spacing w:before="100" w:after="100"/>
              <w:ind w:left="1" w:hanging="3"/>
              <w:jc w:val="both"/>
              <w:rPr>
                <w:rFonts w:asciiTheme="majorHAnsi" w:hAnsiTheme="majorHAnsi" w:cstheme="majorHAnsi"/>
                <w:szCs w:val="28"/>
              </w:rPr>
            </w:pPr>
            <w:r w:rsidRPr="009E0B75">
              <w:rPr>
                <w:rFonts w:asciiTheme="majorHAnsi" w:hAnsiTheme="majorHAnsi" w:cstheme="majorHAnsi"/>
                <w:szCs w:val="28"/>
              </w:rPr>
              <w:t>Tháng 12/2025</w:t>
            </w:r>
          </w:p>
        </w:tc>
        <w:tc>
          <w:tcPr>
            <w:tcW w:w="641" w:type="pct"/>
          </w:tcPr>
          <w:p w14:paraId="35B0C2BD" w14:textId="77777777" w:rsidR="001333B9" w:rsidRPr="0060674A" w:rsidRDefault="001333B9" w:rsidP="00243478">
            <w:pPr>
              <w:spacing w:before="100" w:after="100"/>
              <w:ind w:left="1" w:hanging="3"/>
              <w:jc w:val="both"/>
              <w:rPr>
                <w:rFonts w:asciiTheme="majorHAnsi" w:hAnsiTheme="majorHAnsi" w:cstheme="majorHAnsi"/>
                <w:szCs w:val="28"/>
              </w:rPr>
            </w:pPr>
          </w:p>
        </w:tc>
      </w:tr>
    </w:tbl>
    <w:p w14:paraId="7923DF3D" w14:textId="77777777" w:rsidR="001333B9" w:rsidRPr="0060674A" w:rsidRDefault="001333B9" w:rsidP="001333B9">
      <w:pPr>
        <w:spacing w:before="120" w:after="120" w:line="360" w:lineRule="exact"/>
        <w:jc w:val="center"/>
        <w:rPr>
          <w:rFonts w:asciiTheme="majorHAnsi" w:hAnsiTheme="majorHAnsi" w:cstheme="majorHAnsi"/>
          <w:i/>
          <w:iCs/>
          <w:sz w:val="28"/>
          <w:szCs w:val="28"/>
        </w:rPr>
      </w:pPr>
    </w:p>
    <w:p w14:paraId="3DE0CBC6" w14:textId="77777777" w:rsidR="0025021C" w:rsidRPr="0060674A" w:rsidRDefault="0025021C">
      <w:pPr>
        <w:rPr>
          <w:rFonts w:asciiTheme="majorHAnsi" w:eastAsia="Times New Roman" w:hAnsiTheme="majorHAnsi" w:cstheme="majorHAnsi"/>
          <w:sz w:val="28"/>
          <w:szCs w:val="28"/>
        </w:rPr>
        <w:sectPr w:rsidR="0025021C" w:rsidRPr="0060674A" w:rsidSect="004564AB">
          <w:pgSz w:w="16840" w:h="11907" w:orient="landscape"/>
          <w:pgMar w:top="1134" w:right="993" w:bottom="1701" w:left="1134" w:header="567" w:footer="397" w:gutter="0"/>
          <w:pgNumType w:start="1"/>
          <w:cols w:space="720"/>
          <w:titlePg/>
          <w:docGrid w:linePitch="326"/>
        </w:sectPr>
      </w:pPr>
    </w:p>
    <w:p w14:paraId="1408FDA5" w14:textId="13660FDD" w:rsidR="006F6B30" w:rsidRPr="0060674A" w:rsidRDefault="006F6B30" w:rsidP="003410CC">
      <w:pPr>
        <w:pStyle w:val="Heading1"/>
        <w:jc w:val="center"/>
        <w:rPr>
          <w:rFonts w:asciiTheme="majorHAnsi" w:eastAsia="Arial" w:hAnsiTheme="majorHAnsi" w:cstheme="majorHAnsi"/>
          <w:color w:val="auto"/>
          <w:lang w:val="vi-VN" w:eastAsia="en-US"/>
        </w:rPr>
      </w:pPr>
      <w:r w:rsidRPr="0060674A">
        <w:rPr>
          <w:rFonts w:asciiTheme="majorHAnsi" w:eastAsia="Arial" w:hAnsiTheme="majorHAnsi" w:cstheme="majorHAnsi"/>
          <w:color w:val="auto"/>
          <w:lang w:val="vi-VN" w:eastAsia="en-US"/>
        </w:rPr>
        <w:lastRenderedPageBreak/>
        <w:t>PHỤ LỤC 0</w:t>
      </w:r>
      <w:r w:rsidR="00F02967">
        <w:rPr>
          <w:rFonts w:asciiTheme="majorHAnsi" w:eastAsia="Arial" w:hAnsiTheme="majorHAnsi" w:cstheme="majorHAnsi"/>
          <w:color w:val="auto"/>
          <w:lang w:val="en-US" w:eastAsia="en-US"/>
        </w:rPr>
        <w:t>6</w:t>
      </w:r>
      <w:r w:rsidRPr="0060674A">
        <w:rPr>
          <w:rFonts w:asciiTheme="majorHAnsi" w:eastAsia="Arial" w:hAnsiTheme="majorHAnsi" w:cstheme="majorHAnsi"/>
          <w:color w:val="auto"/>
          <w:lang w:val="vi-VN" w:eastAsia="en-US"/>
        </w:rPr>
        <w:t xml:space="preserve">: </w:t>
      </w:r>
      <w:r w:rsidRPr="0060674A">
        <w:rPr>
          <w:rFonts w:asciiTheme="majorHAnsi" w:eastAsia="Arial" w:hAnsiTheme="majorHAnsi" w:cstheme="majorHAnsi"/>
          <w:color w:val="auto"/>
          <w:lang w:val="vi-VN" w:eastAsia="en-US"/>
        </w:rPr>
        <w:br/>
        <w:t xml:space="preserve">DANH MỤC NHIỆM VỤ THỰC HIỆN NGHỊ QUYẾT 71/NQ-CP 06 THÁNG </w:t>
      </w:r>
      <w:r w:rsidRPr="0060674A">
        <w:rPr>
          <w:rFonts w:asciiTheme="majorHAnsi" w:eastAsia="Arial" w:hAnsiTheme="majorHAnsi" w:cstheme="majorHAnsi"/>
          <w:color w:val="auto"/>
          <w:lang w:val="en-US" w:eastAsia="en-US"/>
        </w:rPr>
        <w:t>CUỐI</w:t>
      </w:r>
      <w:r w:rsidRPr="0060674A">
        <w:rPr>
          <w:rFonts w:asciiTheme="majorHAnsi" w:eastAsia="Arial" w:hAnsiTheme="majorHAnsi" w:cstheme="majorHAnsi"/>
          <w:color w:val="auto"/>
          <w:lang w:val="vi-VN" w:eastAsia="en-US"/>
        </w:rPr>
        <w:t xml:space="preserve"> NĂM 2025</w:t>
      </w:r>
    </w:p>
    <w:p w14:paraId="311CDBB7" w14:textId="0242C38D" w:rsidR="00307571" w:rsidRPr="00566BAB" w:rsidRDefault="00307571" w:rsidP="00307571">
      <w:pPr>
        <w:spacing w:line="259" w:lineRule="auto"/>
        <w:jc w:val="center"/>
        <w:rPr>
          <w:rFonts w:asciiTheme="majorHAnsi" w:hAnsiTheme="majorHAnsi" w:cstheme="majorHAnsi"/>
          <w:i/>
          <w:sz w:val="28"/>
          <w:szCs w:val="28"/>
          <w:lang w:val="vi-VN" w:eastAsia="en-US"/>
        </w:rPr>
      </w:pPr>
      <w:r w:rsidRPr="00566BAB">
        <w:rPr>
          <w:rFonts w:asciiTheme="majorHAnsi" w:hAnsiTheme="majorHAnsi" w:cstheme="majorHAnsi"/>
          <w:i/>
          <w:sz w:val="28"/>
          <w:szCs w:val="28"/>
          <w:lang w:val="vi-VN" w:eastAsia="en-US"/>
        </w:rPr>
        <w:t xml:space="preserve">(Kèm theo Báo cáo ngày </w:t>
      </w:r>
      <w:r w:rsidR="00243478" w:rsidRPr="00566BAB">
        <w:rPr>
          <w:rFonts w:asciiTheme="majorHAnsi" w:hAnsiTheme="majorHAnsi" w:cstheme="majorHAnsi"/>
          <w:i/>
          <w:sz w:val="28"/>
          <w:szCs w:val="28"/>
          <w:lang w:val="vi-VN" w:eastAsia="en-US"/>
        </w:rPr>
        <w:t>18</w:t>
      </w:r>
      <w:r w:rsidRPr="00566BAB">
        <w:rPr>
          <w:rFonts w:asciiTheme="majorHAnsi" w:hAnsiTheme="majorHAnsi" w:cstheme="majorHAnsi"/>
          <w:i/>
          <w:sz w:val="28"/>
          <w:szCs w:val="28"/>
          <w:lang w:val="vi-VN" w:eastAsia="en-US"/>
        </w:rPr>
        <w:t xml:space="preserve"> tháng </w:t>
      </w:r>
      <w:r>
        <w:rPr>
          <w:rFonts w:asciiTheme="majorHAnsi" w:hAnsiTheme="majorHAnsi" w:cstheme="majorHAnsi"/>
          <w:i/>
          <w:sz w:val="28"/>
          <w:szCs w:val="28"/>
          <w:lang w:val="vi-VN" w:eastAsia="en-US"/>
        </w:rPr>
        <w:t>7</w:t>
      </w:r>
      <w:r w:rsidRPr="00566BAB">
        <w:rPr>
          <w:rFonts w:asciiTheme="majorHAnsi" w:hAnsiTheme="majorHAnsi" w:cstheme="majorHAnsi"/>
          <w:i/>
          <w:sz w:val="28"/>
          <w:szCs w:val="28"/>
          <w:lang w:val="vi-VN" w:eastAsia="en-US"/>
        </w:rPr>
        <w:t xml:space="preserve"> năm 2025 của Bộ Khoa học và Công nghệ) </w:t>
      </w:r>
    </w:p>
    <w:p w14:paraId="25DDC281" w14:textId="77777777" w:rsidR="006F6B30" w:rsidRPr="00566BAB" w:rsidRDefault="006F6B30" w:rsidP="006F6B30">
      <w:pPr>
        <w:spacing w:before="120" w:after="120" w:line="240" w:lineRule="auto"/>
        <w:ind w:firstLine="720"/>
        <w:jc w:val="both"/>
        <w:rPr>
          <w:rFonts w:asciiTheme="majorHAnsi" w:eastAsia="Arial" w:hAnsiTheme="majorHAnsi" w:cstheme="majorHAnsi"/>
          <w:b/>
          <w:bCs/>
          <w:sz w:val="28"/>
          <w:szCs w:val="28"/>
          <w:lang w:val="vi-VN" w:eastAsia="en-US"/>
        </w:rPr>
      </w:pPr>
    </w:p>
    <w:p w14:paraId="477B8C4E" w14:textId="454F73B2" w:rsidR="006F6B30" w:rsidRPr="00566BAB" w:rsidRDefault="006F6B30" w:rsidP="001C60F2">
      <w:pPr>
        <w:pStyle w:val="Tieude2"/>
        <w:rPr>
          <w:rFonts w:eastAsia="Arial"/>
          <w:lang w:val="vi-VN"/>
        </w:rPr>
      </w:pPr>
      <w:r w:rsidRPr="00566BAB">
        <w:rPr>
          <w:rFonts w:eastAsia="Arial"/>
          <w:lang w:val="vi-VN"/>
        </w:rPr>
        <w:t>1. NHIỆM VỤ ĐANG THỰC HIỆN QUÁ HẠN</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015"/>
        <w:gridCol w:w="1663"/>
        <w:gridCol w:w="1654"/>
        <w:gridCol w:w="1732"/>
        <w:gridCol w:w="3260"/>
      </w:tblGrid>
      <w:tr w:rsidR="00751FF8" w:rsidRPr="0060674A" w14:paraId="3C71E0B7" w14:textId="77777777" w:rsidTr="00243478">
        <w:trPr>
          <w:tblHeader/>
        </w:trPr>
        <w:tc>
          <w:tcPr>
            <w:tcW w:w="846" w:type="dxa"/>
            <w:noWrap/>
            <w:vAlign w:val="center"/>
            <w:hideMark/>
          </w:tcPr>
          <w:p w14:paraId="59C17A4F" w14:textId="77777777" w:rsidR="00751FF8" w:rsidRPr="0060674A" w:rsidRDefault="00751FF8" w:rsidP="00243478">
            <w:pPr>
              <w:spacing w:after="0" w:line="240" w:lineRule="auto"/>
              <w:jc w:val="center"/>
              <w:rPr>
                <w:rFonts w:asciiTheme="majorHAnsi" w:eastAsia="Times New Roman" w:hAnsiTheme="majorHAnsi" w:cstheme="majorHAnsi"/>
                <w:b/>
                <w:color w:val="000000"/>
                <w:sz w:val="28"/>
                <w:szCs w:val="28"/>
              </w:rPr>
            </w:pPr>
            <w:r w:rsidRPr="0060674A">
              <w:rPr>
                <w:rFonts w:asciiTheme="majorHAnsi" w:eastAsia="Times New Roman" w:hAnsiTheme="majorHAnsi" w:cstheme="majorHAnsi"/>
                <w:b/>
                <w:color w:val="000000"/>
                <w:sz w:val="28"/>
                <w:szCs w:val="28"/>
              </w:rPr>
              <w:t>TT</w:t>
            </w:r>
          </w:p>
        </w:tc>
        <w:tc>
          <w:tcPr>
            <w:tcW w:w="5015" w:type="dxa"/>
            <w:vAlign w:val="center"/>
            <w:hideMark/>
          </w:tcPr>
          <w:p w14:paraId="6E7E0502" w14:textId="77777777" w:rsidR="00751FF8" w:rsidRPr="0060674A" w:rsidRDefault="00751FF8"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Nhiệm vụ cụ thể</w:t>
            </w:r>
          </w:p>
        </w:tc>
        <w:tc>
          <w:tcPr>
            <w:tcW w:w="1663" w:type="dxa"/>
            <w:vAlign w:val="center"/>
            <w:hideMark/>
          </w:tcPr>
          <w:p w14:paraId="73931589" w14:textId="77777777" w:rsidR="00751FF8" w:rsidRPr="0060674A" w:rsidRDefault="00751FF8"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Văn bản giao nhiệm vụ</w:t>
            </w:r>
          </w:p>
        </w:tc>
        <w:tc>
          <w:tcPr>
            <w:tcW w:w="1654" w:type="dxa"/>
            <w:vAlign w:val="center"/>
            <w:hideMark/>
          </w:tcPr>
          <w:p w14:paraId="6CAE13B1" w14:textId="77777777" w:rsidR="00751FF8" w:rsidRPr="0060674A" w:rsidRDefault="00751FF8"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Cơ quan chủ trì thực hiện</w:t>
            </w:r>
          </w:p>
        </w:tc>
        <w:tc>
          <w:tcPr>
            <w:tcW w:w="1732" w:type="dxa"/>
            <w:vAlign w:val="center"/>
            <w:hideMark/>
          </w:tcPr>
          <w:p w14:paraId="6D364EEE" w14:textId="77777777" w:rsidR="00751FF8" w:rsidRPr="0060674A" w:rsidRDefault="00751FF8"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Thời hạn hoàn thành</w:t>
            </w:r>
          </w:p>
        </w:tc>
        <w:tc>
          <w:tcPr>
            <w:tcW w:w="3260" w:type="dxa"/>
            <w:vAlign w:val="center"/>
            <w:hideMark/>
          </w:tcPr>
          <w:p w14:paraId="577EF460" w14:textId="77777777" w:rsidR="00751FF8" w:rsidRPr="0060674A" w:rsidRDefault="00751FF8" w:rsidP="00243478">
            <w:pPr>
              <w:spacing w:after="0" w:line="240" w:lineRule="auto"/>
              <w:jc w:val="center"/>
              <w:rPr>
                <w:rFonts w:asciiTheme="majorHAnsi" w:eastAsia="Times New Roman" w:hAnsiTheme="majorHAnsi" w:cstheme="majorHAnsi"/>
                <w:b/>
                <w:bCs/>
                <w:color w:val="000000"/>
                <w:sz w:val="28"/>
                <w:szCs w:val="28"/>
              </w:rPr>
            </w:pPr>
            <w:r w:rsidRPr="0060674A">
              <w:rPr>
                <w:rFonts w:asciiTheme="majorHAnsi" w:eastAsia="Times New Roman" w:hAnsiTheme="majorHAnsi" w:cstheme="majorHAnsi"/>
                <w:b/>
                <w:bCs/>
                <w:color w:val="000000"/>
                <w:sz w:val="28"/>
                <w:szCs w:val="28"/>
              </w:rPr>
              <w:t>Đơn vị chưa hoàn thành</w:t>
            </w:r>
          </w:p>
        </w:tc>
      </w:tr>
      <w:tr w:rsidR="00751FF8" w:rsidRPr="0060674A" w14:paraId="24C0ECCA" w14:textId="77777777" w:rsidTr="00243478">
        <w:tc>
          <w:tcPr>
            <w:tcW w:w="846" w:type="dxa"/>
            <w:noWrap/>
            <w:vAlign w:val="center"/>
          </w:tcPr>
          <w:p w14:paraId="77C69E26"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19AE178F"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Xây dựng và triển khai các ứng dụng trí tuệ nhân tạo (AI) hỗ trợ phân tích, cảnh báo thiên tai, ứng phó với biến đổi khí hậu và bảo vệ môi trường</w:t>
            </w:r>
          </w:p>
        </w:tc>
        <w:tc>
          <w:tcPr>
            <w:tcW w:w="1663" w:type="dxa"/>
            <w:vAlign w:val="center"/>
            <w:hideMark/>
          </w:tcPr>
          <w:p w14:paraId="46CA974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651944F8"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c>
          <w:tcPr>
            <w:tcW w:w="1732" w:type="dxa"/>
            <w:vAlign w:val="center"/>
            <w:hideMark/>
          </w:tcPr>
          <w:p w14:paraId="1577CC5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2FE5FA5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751FF8" w:rsidRPr="0060674A" w14:paraId="69D74DAF" w14:textId="77777777" w:rsidTr="00243478">
        <w:tc>
          <w:tcPr>
            <w:tcW w:w="846" w:type="dxa"/>
            <w:noWrap/>
            <w:vAlign w:val="center"/>
          </w:tcPr>
          <w:p w14:paraId="1848C26C"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A577630"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Tham mưu Chính phủ thành lập Ủy ban dữ liệu quốc gia</w:t>
            </w:r>
          </w:p>
        </w:tc>
        <w:tc>
          <w:tcPr>
            <w:tcW w:w="1663" w:type="dxa"/>
            <w:vAlign w:val="center"/>
            <w:hideMark/>
          </w:tcPr>
          <w:p w14:paraId="485DD7D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532D589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Công an</w:t>
            </w:r>
          </w:p>
        </w:tc>
        <w:tc>
          <w:tcPr>
            <w:tcW w:w="1732" w:type="dxa"/>
            <w:vAlign w:val="center"/>
            <w:hideMark/>
          </w:tcPr>
          <w:p w14:paraId="0DACC01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31/3/2025</w:t>
            </w:r>
          </w:p>
        </w:tc>
        <w:tc>
          <w:tcPr>
            <w:tcW w:w="3260" w:type="dxa"/>
            <w:vAlign w:val="center"/>
            <w:hideMark/>
          </w:tcPr>
          <w:p w14:paraId="375242BE"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Công an</w:t>
            </w:r>
          </w:p>
        </w:tc>
      </w:tr>
      <w:tr w:rsidR="00751FF8" w:rsidRPr="0060674A" w14:paraId="630AF09E" w14:textId="77777777" w:rsidTr="00243478">
        <w:tc>
          <w:tcPr>
            <w:tcW w:w="846" w:type="dxa"/>
            <w:noWrap/>
            <w:vAlign w:val="center"/>
          </w:tcPr>
          <w:p w14:paraId="03CC2A8A"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4A889C31"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Nâng cấp, hoàn thiện hạ tầng công nghệ thông tin đáp ứng yêu cầu tại văn bản số 1552/BTTTT-TTH và 708/BTTTT-CATTT; hoàn thành kết nối giữa Hệ thống thông tin giải quyết TTHC cấp bộ, cấp tỉnh với Cơ sở dữ liệu quốc gia về dân cư phục vụ giải quyết thủ tục hành chính, dịch vụ công theo Nghị định số 107/2021/NĐ-CP của Chính phủ</w:t>
            </w:r>
          </w:p>
        </w:tc>
        <w:tc>
          <w:tcPr>
            <w:tcW w:w="1663" w:type="dxa"/>
            <w:vAlign w:val="center"/>
            <w:hideMark/>
          </w:tcPr>
          <w:p w14:paraId="75DCD62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34103B2F"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6DBB49B8"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31/5/2025</w:t>
            </w:r>
          </w:p>
        </w:tc>
        <w:tc>
          <w:tcPr>
            <w:tcW w:w="3260" w:type="dxa"/>
            <w:vAlign w:val="center"/>
            <w:hideMark/>
          </w:tcPr>
          <w:p w14:paraId="45081B4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 Bộ Tài chính, Bộ Y tế, Bộ Giáo dục và Đào tạo, Bộ Dân tộc và Tôn giáo, Đồng Nai, Hà Tĩnh, Bắc Ninh, Thanh Hóa, Ninh Bình</w:t>
            </w:r>
          </w:p>
        </w:tc>
      </w:tr>
      <w:tr w:rsidR="00751FF8" w:rsidRPr="0060674A" w14:paraId="2A51F720" w14:textId="77777777" w:rsidTr="00243478">
        <w:tc>
          <w:tcPr>
            <w:tcW w:w="846" w:type="dxa"/>
            <w:noWrap/>
            <w:vAlign w:val="center"/>
          </w:tcPr>
          <w:p w14:paraId="35BDD356"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4E616056"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Đề án chuyển các cơ sở giáo dục đại học đào tạo đa ngành, đa lĩnh vực về Bộ Giáo dục và Đào tạo quản lý</w:t>
            </w:r>
          </w:p>
        </w:tc>
        <w:tc>
          <w:tcPr>
            <w:tcW w:w="1663" w:type="dxa"/>
            <w:vAlign w:val="center"/>
            <w:hideMark/>
          </w:tcPr>
          <w:p w14:paraId="08B991C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5219F3D4"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Giáo dục và Đào tạo</w:t>
            </w:r>
          </w:p>
        </w:tc>
        <w:tc>
          <w:tcPr>
            <w:tcW w:w="1732" w:type="dxa"/>
            <w:vAlign w:val="center"/>
            <w:hideMark/>
          </w:tcPr>
          <w:p w14:paraId="48ABEDDF"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06D1666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Giáo dục và Đào tạo</w:t>
            </w:r>
          </w:p>
        </w:tc>
      </w:tr>
      <w:tr w:rsidR="00751FF8" w:rsidRPr="0060674A" w14:paraId="3F0F0F7B" w14:textId="77777777" w:rsidTr="00243478">
        <w:tc>
          <w:tcPr>
            <w:tcW w:w="846" w:type="dxa"/>
            <w:noWrap/>
            <w:vAlign w:val="center"/>
          </w:tcPr>
          <w:p w14:paraId="25825693"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144017FA"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 - Nghiên cứu, phát triển hệ thống các trung tâm nghiên cứu, thử nghiệm, các phòng thí nghiệm trọng điểm quốc gia, tập trung cho công nghệ chiến lược và có cơ chế chính sách hỗ trợ, khuyến khích các cá nhân, tổ chức triển khai hoạt động này</w:t>
            </w:r>
          </w:p>
        </w:tc>
        <w:tc>
          <w:tcPr>
            <w:tcW w:w="1663" w:type="dxa"/>
            <w:vAlign w:val="center"/>
            <w:hideMark/>
          </w:tcPr>
          <w:p w14:paraId="79E48BB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4FD1BB2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3C05E42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490E278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751FF8" w:rsidRPr="0060674A" w14:paraId="7458CC9E" w14:textId="77777777" w:rsidTr="00243478">
        <w:tc>
          <w:tcPr>
            <w:tcW w:w="846" w:type="dxa"/>
            <w:noWrap/>
            <w:vAlign w:val="center"/>
          </w:tcPr>
          <w:p w14:paraId="3FD1A651"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8E659F3"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Rà soát các quy định pháp luật để tháo gỡ kịp thời các điểm nghẽn phục vụ hoạt động phát triển khoa học, công nghệ, đổi mới sáng tạo và chuyển đổi số</w:t>
            </w:r>
          </w:p>
        </w:tc>
        <w:tc>
          <w:tcPr>
            <w:tcW w:w="1663" w:type="dxa"/>
            <w:vAlign w:val="center"/>
            <w:hideMark/>
          </w:tcPr>
          <w:p w14:paraId="6815A80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21DBEBD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w:t>
            </w:r>
          </w:p>
        </w:tc>
        <w:tc>
          <w:tcPr>
            <w:tcW w:w="1732" w:type="dxa"/>
            <w:vAlign w:val="center"/>
            <w:hideMark/>
          </w:tcPr>
          <w:p w14:paraId="0CF33BA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6A45018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Dân tộc và Tôn giáo, Bộ Ngoại giao</w:t>
            </w:r>
          </w:p>
        </w:tc>
      </w:tr>
      <w:tr w:rsidR="00751FF8" w:rsidRPr="0060674A" w14:paraId="2EE387BB" w14:textId="77777777" w:rsidTr="00243478">
        <w:tc>
          <w:tcPr>
            <w:tcW w:w="846" w:type="dxa"/>
            <w:noWrap/>
            <w:vAlign w:val="center"/>
          </w:tcPr>
          <w:p w14:paraId="0DAEC02A"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tcPr>
          <w:p w14:paraId="040EBAFE"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Xây dựng Luật sửa đổi, bổ sung các Luật: (4) Luật Quản lý thuế.</w:t>
            </w:r>
          </w:p>
        </w:tc>
        <w:tc>
          <w:tcPr>
            <w:tcW w:w="1663" w:type="dxa"/>
            <w:vAlign w:val="center"/>
          </w:tcPr>
          <w:p w14:paraId="44284A6F"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tcPr>
          <w:p w14:paraId="58BC6BF3"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c>
          <w:tcPr>
            <w:tcW w:w="1732" w:type="dxa"/>
            <w:vAlign w:val="center"/>
          </w:tcPr>
          <w:p w14:paraId="4F862B2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31/5/2025</w:t>
            </w:r>
          </w:p>
        </w:tc>
        <w:tc>
          <w:tcPr>
            <w:tcW w:w="3260" w:type="dxa"/>
            <w:vAlign w:val="center"/>
          </w:tcPr>
          <w:p w14:paraId="693199BB"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r>
      <w:tr w:rsidR="00751FF8" w:rsidRPr="0060674A" w14:paraId="2B1FC132" w14:textId="77777777" w:rsidTr="00243478">
        <w:tc>
          <w:tcPr>
            <w:tcW w:w="846" w:type="dxa"/>
            <w:noWrap/>
            <w:vAlign w:val="center"/>
          </w:tcPr>
          <w:p w14:paraId="69DAE0E1"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0CF210AD"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Hoàn thành xây dựng, cập nhật điều chỉnh kế hoạch hành động triển khai Chương trình hành động của Chính phủ</w:t>
            </w:r>
          </w:p>
        </w:tc>
        <w:tc>
          <w:tcPr>
            <w:tcW w:w="1663" w:type="dxa"/>
            <w:vAlign w:val="center"/>
            <w:hideMark/>
          </w:tcPr>
          <w:p w14:paraId="3D7676C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Nghị quyết số 71/NQ-CP</w:t>
            </w:r>
          </w:p>
        </w:tc>
        <w:tc>
          <w:tcPr>
            <w:tcW w:w="1654" w:type="dxa"/>
            <w:vAlign w:val="center"/>
            <w:hideMark/>
          </w:tcPr>
          <w:p w14:paraId="04B726B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015497A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31/3/2025</w:t>
            </w:r>
          </w:p>
        </w:tc>
        <w:tc>
          <w:tcPr>
            <w:tcW w:w="3260" w:type="dxa"/>
            <w:vAlign w:val="center"/>
            <w:hideMark/>
          </w:tcPr>
          <w:p w14:paraId="254A36A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Đồng Nai, Đồng Tháp, Thanh Hóa </w:t>
            </w:r>
          </w:p>
        </w:tc>
      </w:tr>
      <w:tr w:rsidR="00751FF8" w:rsidRPr="0060674A" w14:paraId="79F15464" w14:textId="77777777" w:rsidTr="00243478">
        <w:tc>
          <w:tcPr>
            <w:tcW w:w="846" w:type="dxa"/>
            <w:noWrap/>
            <w:vAlign w:val="center"/>
          </w:tcPr>
          <w:p w14:paraId="7C436B4C"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417839C8"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Xây dựng, ban hành chương trình đẩy mạnh sản xuất thông minh, chuyển đổi số trong các lĩnh vực trọng điểm như nông nghiệp, công nghiệp, thương mại, tài chính, </w:t>
            </w:r>
            <w:r w:rsidRPr="0060674A">
              <w:rPr>
                <w:rFonts w:asciiTheme="majorHAnsi" w:eastAsia="Times New Roman" w:hAnsiTheme="majorHAnsi" w:cstheme="majorHAnsi"/>
                <w:color w:val="000000"/>
                <w:sz w:val="28"/>
                <w:szCs w:val="28"/>
              </w:rPr>
              <w:lastRenderedPageBreak/>
              <w:t>giáo dục, y tế, giao thông, xây dựng, logistics, du lịch,...</w:t>
            </w:r>
          </w:p>
        </w:tc>
        <w:tc>
          <w:tcPr>
            <w:tcW w:w="1663" w:type="dxa"/>
            <w:vAlign w:val="center"/>
            <w:hideMark/>
          </w:tcPr>
          <w:p w14:paraId="3C4D96EE"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Nghị quyết số 71/NQ-CP</w:t>
            </w:r>
          </w:p>
        </w:tc>
        <w:tc>
          <w:tcPr>
            <w:tcW w:w="1654" w:type="dxa"/>
            <w:vAlign w:val="center"/>
            <w:hideMark/>
          </w:tcPr>
          <w:p w14:paraId="07A40A2C"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w:t>
            </w:r>
          </w:p>
        </w:tc>
        <w:tc>
          <w:tcPr>
            <w:tcW w:w="1732" w:type="dxa"/>
            <w:vAlign w:val="center"/>
            <w:hideMark/>
          </w:tcPr>
          <w:p w14:paraId="3B26E81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30/5/2025</w:t>
            </w:r>
          </w:p>
        </w:tc>
        <w:tc>
          <w:tcPr>
            <w:tcW w:w="3260" w:type="dxa"/>
            <w:vAlign w:val="center"/>
            <w:hideMark/>
          </w:tcPr>
          <w:p w14:paraId="5EA1A2D9" w14:textId="77777777" w:rsidR="00751FF8" w:rsidRPr="0060674A" w:rsidRDefault="00751FF8" w:rsidP="00243478">
            <w:pPr>
              <w:spacing w:after="0" w:line="240" w:lineRule="auto"/>
              <w:rPr>
                <w:rFonts w:asciiTheme="majorHAnsi" w:eastAsia="Times New Roman" w:hAnsiTheme="majorHAnsi" w:cstheme="majorHAnsi"/>
                <w:color w:val="000000"/>
                <w:sz w:val="28"/>
                <w:szCs w:val="28"/>
                <w:highlight w:val="yellow"/>
              </w:rPr>
            </w:pPr>
            <w:r w:rsidRPr="00984EFD">
              <w:rPr>
                <w:rFonts w:asciiTheme="majorHAnsi" w:eastAsia="Times New Roman" w:hAnsiTheme="majorHAnsi" w:cstheme="majorHAnsi"/>
                <w:color w:val="000000"/>
                <w:sz w:val="28"/>
                <w:szCs w:val="28"/>
              </w:rPr>
              <w:t xml:space="preserve">Bộ Giáo dục và Đào tạo, Bộ Ngoại giao, Bộ Dân tộc và Tôn giáo, Bộ Xây dựng, Bộ Tài chính, Bộ </w:t>
            </w:r>
            <w:r w:rsidRPr="00984EFD">
              <w:rPr>
                <w:rFonts w:asciiTheme="majorHAnsi" w:eastAsia="Times New Roman" w:hAnsiTheme="majorHAnsi" w:cstheme="majorHAnsi"/>
                <w:color w:val="000000"/>
                <w:sz w:val="28"/>
                <w:szCs w:val="28"/>
              </w:rPr>
              <w:lastRenderedPageBreak/>
              <w:t>Quốc phòng, Bộ Nông nghiệp và Môi trường</w:t>
            </w:r>
          </w:p>
        </w:tc>
      </w:tr>
      <w:tr w:rsidR="00751FF8" w:rsidRPr="0060674A" w14:paraId="29DED511" w14:textId="77777777" w:rsidTr="00243478">
        <w:tc>
          <w:tcPr>
            <w:tcW w:w="846" w:type="dxa"/>
            <w:noWrap/>
            <w:vAlign w:val="center"/>
          </w:tcPr>
          <w:p w14:paraId="3A3F804E"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12A1378"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Xây dựng, Bộ Nông nghiệp và Môi trường cùng các cơ quan liên quan đẩy nhanh tiến độ tháo gỡ các khó khăn, điểm nghẽn về phát triển đô thị thông minh, khu công nghệ cao theo chỉ đạo của Thường trực Ban Chỉ đạo tại Thông báo số 25-TB/TGV, ngày 24/5/202</w:t>
            </w:r>
          </w:p>
        </w:tc>
        <w:tc>
          <w:tcPr>
            <w:tcW w:w="1663" w:type="dxa"/>
            <w:vAlign w:val="center"/>
            <w:hideMark/>
          </w:tcPr>
          <w:p w14:paraId="3639A1FC"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27-TB/TGV ngày 08/06/2025</w:t>
            </w:r>
          </w:p>
        </w:tc>
        <w:tc>
          <w:tcPr>
            <w:tcW w:w="1654" w:type="dxa"/>
            <w:vAlign w:val="center"/>
            <w:hideMark/>
          </w:tcPr>
          <w:p w14:paraId="5C080DA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Xây dựng, Bộ Nông nghiệp và Môi trường cùng các cơ quan liên quan</w:t>
            </w:r>
          </w:p>
        </w:tc>
        <w:tc>
          <w:tcPr>
            <w:tcW w:w="1732" w:type="dxa"/>
            <w:vAlign w:val="center"/>
            <w:hideMark/>
          </w:tcPr>
          <w:p w14:paraId="3C006F9F"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15/6/2025</w:t>
            </w:r>
          </w:p>
        </w:tc>
        <w:tc>
          <w:tcPr>
            <w:tcW w:w="3260" w:type="dxa"/>
            <w:vAlign w:val="center"/>
            <w:hideMark/>
          </w:tcPr>
          <w:p w14:paraId="77C70A3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751FF8" w:rsidRPr="0060674A" w14:paraId="5791E208" w14:textId="77777777" w:rsidTr="00243478">
        <w:tc>
          <w:tcPr>
            <w:tcW w:w="846" w:type="dxa"/>
            <w:noWrap/>
            <w:vAlign w:val="center"/>
          </w:tcPr>
          <w:p w14:paraId="64A0A9F1"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02A4684F"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Nghiên cứu xu thế chung, kinh nghiệm của một số quốc gia về đất hiếm để nhận định đánh giá cụ thể và định hướng phát triển của Việt Nam Chỉ đạo Bộ Nông nghiệp và Môi trường sớm hoàn thành việc đánh giá trữ lượng, tiềm năng đất hiếm và có kế hoạch bảo đảm khai thác, sử dụng hiệu quả phục vụ phát triển kinh tế, xã hội</w:t>
            </w:r>
          </w:p>
        </w:tc>
        <w:tc>
          <w:tcPr>
            <w:tcW w:w="1663" w:type="dxa"/>
            <w:vAlign w:val="center"/>
            <w:hideMark/>
          </w:tcPr>
          <w:p w14:paraId="7842456F"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03-TB/BCĐTW ngày 06/3/2025</w:t>
            </w:r>
          </w:p>
        </w:tc>
        <w:tc>
          <w:tcPr>
            <w:tcW w:w="1654" w:type="dxa"/>
            <w:vAlign w:val="center"/>
            <w:hideMark/>
          </w:tcPr>
          <w:p w14:paraId="216EB00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Đảng ủy Bộ Nông nghiệp và Môi trường</w:t>
            </w:r>
          </w:p>
        </w:tc>
        <w:tc>
          <w:tcPr>
            <w:tcW w:w="1732" w:type="dxa"/>
            <w:vAlign w:val="center"/>
            <w:hideMark/>
          </w:tcPr>
          <w:p w14:paraId="2E6310DF"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298B142E"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751FF8" w:rsidRPr="0060674A" w14:paraId="32A0BD6C" w14:textId="77777777" w:rsidTr="00243478">
        <w:tc>
          <w:tcPr>
            <w:tcW w:w="846" w:type="dxa"/>
            <w:noWrap/>
            <w:vAlign w:val="center"/>
          </w:tcPr>
          <w:p w14:paraId="12992506" w14:textId="77777777" w:rsidR="00751FF8" w:rsidRPr="00D55C59"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sz w:val="28"/>
                <w:szCs w:val="28"/>
              </w:rPr>
            </w:pPr>
          </w:p>
        </w:tc>
        <w:tc>
          <w:tcPr>
            <w:tcW w:w="5015" w:type="dxa"/>
            <w:vAlign w:val="center"/>
            <w:hideMark/>
          </w:tcPr>
          <w:p w14:paraId="182E2209" w14:textId="77777777" w:rsidR="00751FF8" w:rsidRPr="00D55C59" w:rsidRDefault="00751FF8" w:rsidP="00243478">
            <w:pPr>
              <w:spacing w:after="0" w:line="240" w:lineRule="auto"/>
              <w:jc w:val="both"/>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Xây dựng Chương trình Quốc gia phát triển công nghệ và công nghiệp chiến lược bao gồm đề án Phát triển hệ thống các trung tâm nghiên cứu, thử nghiệm, các phòng thí nghiệm trọng điểm Quốc gia, tập trung cho công nghệ chiến lược</w:t>
            </w:r>
          </w:p>
        </w:tc>
        <w:tc>
          <w:tcPr>
            <w:tcW w:w="1663" w:type="dxa"/>
            <w:vAlign w:val="center"/>
            <w:hideMark/>
          </w:tcPr>
          <w:p w14:paraId="3CDC785B" w14:textId="77777777" w:rsidR="00751FF8" w:rsidRPr="00D55C59" w:rsidRDefault="00751FF8"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Thông báo số 03-TB/BCĐTW ngày 06/3/2025</w:t>
            </w:r>
          </w:p>
        </w:tc>
        <w:tc>
          <w:tcPr>
            <w:tcW w:w="1654" w:type="dxa"/>
            <w:vAlign w:val="center"/>
            <w:hideMark/>
          </w:tcPr>
          <w:p w14:paraId="710200AA" w14:textId="77777777" w:rsidR="00751FF8" w:rsidRPr="00D55C59" w:rsidRDefault="00751FF8"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Đảng ủy Bộ Khoa học và Công nghệ</w:t>
            </w:r>
          </w:p>
        </w:tc>
        <w:tc>
          <w:tcPr>
            <w:tcW w:w="1732" w:type="dxa"/>
            <w:vAlign w:val="center"/>
            <w:hideMark/>
          </w:tcPr>
          <w:p w14:paraId="74E07024" w14:textId="77777777" w:rsidR="00751FF8" w:rsidRPr="00D55C59" w:rsidRDefault="00751FF8"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30/6/2025</w:t>
            </w:r>
          </w:p>
        </w:tc>
        <w:tc>
          <w:tcPr>
            <w:tcW w:w="3260" w:type="dxa"/>
            <w:vAlign w:val="center"/>
            <w:hideMark/>
          </w:tcPr>
          <w:p w14:paraId="613B14FB" w14:textId="77777777" w:rsidR="00751FF8" w:rsidRPr="00D55C59" w:rsidRDefault="00751FF8" w:rsidP="00243478">
            <w:pPr>
              <w:spacing w:after="0" w:line="240" w:lineRule="auto"/>
              <w:rPr>
                <w:rFonts w:asciiTheme="majorHAnsi" w:eastAsia="Times New Roman" w:hAnsiTheme="majorHAnsi" w:cstheme="majorHAnsi"/>
                <w:sz w:val="28"/>
                <w:szCs w:val="28"/>
              </w:rPr>
            </w:pPr>
            <w:r w:rsidRPr="00D55C59">
              <w:rPr>
                <w:rFonts w:asciiTheme="majorHAnsi" w:eastAsia="Times New Roman" w:hAnsiTheme="majorHAnsi" w:cstheme="majorHAnsi"/>
                <w:sz w:val="28"/>
                <w:szCs w:val="28"/>
              </w:rPr>
              <w:t>Bộ Khoa học và Công nghệ</w:t>
            </w:r>
          </w:p>
        </w:tc>
      </w:tr>
      <w:tr w:rsidR="00751FF8" w:rsidRPr="0060674A" w14:paraId="75CBFC82" w14:textId="77777777" w:rsidTr="00243478">
        <w:tc>
          <w:tcPr>
            <w:tcW w:w="846" w:type="dxa"/>
            <w:noWrap/>
            <w:vAlign w:val="center"/>
          </w:tcPr>
          <w:p w14:paraId="5B8FA2B6"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0620F16"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Nghiên cứu, ban hành theo thẩm quyền hoặc trình cấp có thẩm quyền ban hành giải pháp tăng tỷ lệ nội địa hóa đối với sản phẩm, hàng hóa trong nước thông qua khoa học, công nghệ, đổi mới sáng tạo, chuyển đổi số</w:t>
            </w:r>
          </w:p>
        </w:tc>
        <w:tc>
          <w:tcPr>
            <w:tcW w:w="1663" w:type="dxa"/>
            <w:vAlign w:val="center"/>
            <w:hideMark/>
          </w:tcPr>
          <w:p w14:paraId="3CE9993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04-TB/BCĐTW ngày 30/5/2025</w:t>
            </w:r>
          </w:p>
        </w:tc>
        <w:tc>
          <w:tcPr>
            <w:tcW w:w="1654" w:type="dxa"/>
            <w:vAlign w:val="center"/>
            <w:hideMark/>
          </w:tcPr>
          <w:p w14:paraId="68A75467"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765DDE9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0A3030C7"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751FF8" w:rsidRPr="0060674A" w14:paraId="35CC5689" w14:textId="77777777" w:rsidTr="00243478">
        <w:tc>
          <w:tcPr>
            <w:tcW w:w="846" w:type="dxa"/>
            <w:noWrap/>
            <w:vAlign w:val="center"/>
          </w:tcPr>
          <w:p w14:paraId="2DA30C9A"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3272FB5"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Bảo đảm 100% xã, tỉnh kết nối đường truyền thông suốt; xử lý hồ sơ công việc đến cấp độ tối mật (cơ quan Trung ương, tỉnh ủy, thành ủy), cấp độ mật (cấp xã).</w:t>
            </w:r>
          </w:p>
        </w:tc>
        <w:tc>
          <w:tcPr>
            <w:tcW w:w="1663" w:type="dxa"/>
            <w:vAlign w:val="center"/>
            <w:hideMark/>
          </w:tcPr>
          <w:p w14:paraId="715E22B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04-TB/BCĐTW ngày 30/5/2025</w:t>
            </w:r>
          </w:p>
        </w:tc>
        <w:tc>
          <w:tcPr>
            <w:tcW w:w="1654" w:type="dxa"/>
            <w:vAlign w:val="center"/>
            <w:hideMark/>
          </w:tcPr>
          <w:p w14:paraId="4365EEB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địa phương</w:t>
            </w:r>
          </w:p>
        </w:tc>
        <w:tc>
          <w:tcPr>
            <w:tcW w:w="1732" w:type="dxa"/>
            <w:vAlign w:val="center"/>
            <w:hideMark/>
          </w:tcPr>
          <w:p w14:paraId="3884AE0A"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5515864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Ninh Bình, Lào Cai, Lạng Sơn, Khánh Hòa, Hà Nội, Đồng Tháp, Bắc Ninh, An Giang, Vĩnh Long</w:t>
            </w:r>
          </w:p>
        </w:tc>
      </w:tr>
      <w:tr w:rsidR="00751FF8" w:rsidRPr="0060674A" w14:paraId="7BBA65A0" w14:textId="77777777" w:rsidTr="00243478">
        <w:tc>
          <w:tcPr>
            <w:tcW w:w="846" w:type="dxa"/>
            <w:noWrap/>
            <w:vAlign w:val="center"/>
          </w:tcPr>
          <w:p w14:paraId="7B20A753"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2EC00806"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Chủ động rà soát, xác định cụ thể các khó khăn, vướng mắc của các Khu Công nghệ cao theo lĩnh vực quản lý nhà nước được phân công; báo cáo Thường trực Ban Chỉ đạo Trung ương giải pháp, tiến độ xử lý và thời hạn hoàn thành từng nội dung cụ thể. Báo cáo kết quả thực hiện gửi Cơ quan Thường trực Ban Chỉ đạo trước ngày 28/5/2025</w:t>
            </w:r>
          </w:p>
        </w:tc>
        <w:tc>
          <w:tcPr>
            <w:tcW w:w="1663" w:type="dxa"/>
            <w:vAlign w:val="center"/>
            <w:hideMark/>
          </w:tcPr>
          <w:p w14:paraId="1800A52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25-TB/TGV ngày 24/5/2025</w:t>
            </w:r>
          </w:p>
        </w:tc>
        <w:tc>
          <w:tcPr>
            <w:tcW w:w="1654" w:type="dxa"/>
            <w:vAlign w:val="center"/>
            <w:hideMark/>
          </w:tcPr>
          <w:p w14:paraId="6BCD5E6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Khoa học và Công nghệ, Tài chính, Xây dựng, Nội vụ, Nông nghiệp và Môi trường</w:t>
            </w:r>
          </w:p>
        </w:tc>
        <w:tc>
          <w:tcPr>
            <w:tcW w:w="1732" w:type="dxa"/>
            <w:vAlign w:val="center"/>
            <w:hideMark/>
          </w:tcPr>
          <w:p w14:paraId="40AB71F4"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0C3F841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751FF8" w:rsidRPr="0060674A" w14:paraId="62E4C1B8" w14:textId="77777777" w:rsidTr="00243478">
        <w:tc>
          <w:tcPr>
            <w:tcW w:w="846" w:type="dxa"/>
            <w:noWrap/>
            <w:vAlign w:val="center"/>
          </w:tcPr>
          <w:p w14:paraId="38D9A915"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11384B25"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Khẩn trương rà soát, có ý kiến về cơ sở pháp lý công nhận Khu Nông nghiệp công nghệ cao Thành phố Hồ Chí Minh theo quy định của Luật Công nghệ cao, Nghị định số </w:t>
            </w:r>
            <w:r w:rsidRPr="0060674A">
              <w:rPr>
                <w:rFonts w:asciiTheme="majorHAnsi" w:eastAsia="Times New Roman" w:hAnsiTheme="majorHAnsi" w:cstheme="majorHAnsi"/>
                <w:color w:val="000000"/>
                <w:sz w:val="28"/>
                <w:szCs w:val="28"/>
              </w:rPr>
              <w:lastRenderedPageBreak/>
              <w:t>10/2024/NĐ-CP ngày 01/02/2024 của Chính phủ và các văn bản liên quan. Báo cáo kết quả thực hiện, gửi Cơ quan Thường trực Ban Chỉ đạo trước ngày 28/5/2025</w:t>
            </w:r>
          </w:p>
        </w:tc>
        <w:tc>
          <w:tcPr>
            <w:tcW w:w="1663" w:type="dxa"/>
            <w:vAlign w:val="center"/>
            <w:hideMark/>
          </w:tcPr>
          <w:p w14:paraId="37A78CFB"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 xml:space="preserve">Thông báo số 25-TB/TGV </w:t>
            </w:r>
            <w:r w:rsidRPr="0060674A">
              <w:rPr>
                <w:rFonts w:asciiTheme="majorHAnsi" w:eastAsia="Times New Roman" w:hAnsiTheme="majorHAnsi" w:cstheme="majorHAnsi"/>
                <w:color w:val="000000"/>
                <w:sz w:val="28"/>
                <w:szCs w:val="28"/>
              </w:rPr>
              <w:lastRenderedPageBreak/>
              <w:t>ngày 24/5/2025</w:t>
            </w:r>
          </w:p>
        </w:tc>
        <w:tc>
          <w:tcPr>
            <w:tcW w:w="1654" w:type="dxa"/>
            <w:vAlign w:val="center"/>
            <w:hideMark/>
          </w:tcPr>
          <w:p w14:paraId="31D8380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Bộ Nông nghiệp và Môi trường</w:t>
            </w:r>
          </w:p>
        </w:tc>
        <w:tc>
          <w:tcPr>
            <w:tcW w:w="1732" w:type="dxa"/>
            <w:vAlign w:val="center"/>
            <w:hideMark/>
          </w:tcPr>
          <w:p w14:paraId="4EEB0D6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2A6E41F3"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Nông nghiệp và Môi trường</w:t>
            </w:r>
          </w:p>
        </w:tc>
      </w:tr>
      <w:tr w:rsidR="00751FF8" w:rsidRPr="0060674A" w14:paraId="27C88ED4" w14:textId="77777777" w:rsidTr="00243478">
        <w:tc>
          <w:tcPr>
            <w:tcW w:w="846" w:type="dxa"/>
            <w:noWrap/>
            <w:vAlign w:val="center"/>
          </w:tcPr>
          <w:p w14:paraId="7CE8A3C1"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03DF233F"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 chủ trì, phối hợp với Bộ Tài chính, Thường trực Tổ Giúp việc rà soát việc đăng ký vốn để triển khai các nhiệm vụ khoa học, công nghệ, đổi mới sáng tạo và chuyển đổi số. Báo cáo Thường trực Ban Chỉ đạo trước ngày 25/6/2025</w:t>
            </w:r>
          </w:p>
        </w:tc>
        <w:tc>
          <w:tcPr>
            <w:tcW w:w="1663" w:type="dxa"/>
            <w:vAlign w:val="center"/>
            <w:hideMark/>
          </w:tcPr>
          <w:p w14:paraId="2257CC6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31-TB/TGV ngày 18/06/2025</w:t>
            </w:r>
          </w:p>
        </w:tc>
        <w:tc>
          <w:tcPr>
            <w:tcW w:w="1654" w:type="dxa"/>
            <w:vAlign w:val="center"/>
            <w:hideMark/>
          </w:tcPr>
          <w:p w14:paraId="1D486A53"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7E23B7C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25/6/2025</w:t>
            </w:r>
          </w:p>
        </w:tc>
        <w:tc>
          <w:tcPr>
            <w:tcW w:w="3260" w:type="dxa"/>
            <w:vAlign w:val="center"/>
            <w:hideMark/>
          </w:tcPr>
          <w:p w14:paraId="3B4D83D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751FF8" w:rsidRPr="0060674A" w14:paraId="05501758" w14:textId="77777777" w:rsidTr="00243478">
        <w:tc>
          <w:tcPr>
            <w:tcW w:w="846" w:type="dxa"/>
            <w:noWrap/>
            <w:vAlign w:val="center"/>
          </w:tcPr>
          <w:p w14:paraId="541C10D0"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3BDE56F"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Xây dựng, ban hành hoặc cập nhật kế hoạch hành động thực hiện Nghị quyết số 57-NQ/TW của Bộ Chính trị</w:t>
            </w:r>
          </w:p>
        </w:tc>
        <w:tc>
          <w:tcPr>
            <w:tcW w:w="1663" w:type="dxa"/>
            <w:vAlign w:val="center"/>
            <w:hideMark/>
          </w:tcPr>
          <w:p w14:paraId="3717C66A"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14-TB/TGV ngày 21/4/2025</w:t>
            </w:r>
          </w:p>
        </w:tc>
        <w:tc>
          <w:tcPr>
            <w:tcW w:w="1654" w:type="dxa"/>
            <w:vAlign w:val="center"/>
            <w:hideMark/>
          </w:tcPr>
          <w:p w14:paraId="2623AA5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414AEA0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15/5/2025</w:t>
            </w:r>
          </w:p>
        </w:tc>
        <w:tc>
          <w:tcPr>
            <w:tcW w:w="3260" w:type="dxa"/>
            <w:vAlign w:val="center"/>
            <w:hideMark/>
          </w:tcPr>
          <w:p w14:paraId="720001C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Dân tộc và Tôn giáo, Bộ Ngoại giao, Đồng Tháp</w:t>
            </w:r>
          </w:p>
        </w:tc>
      </w:tr>
      <w:tr w:rsidR="00751FF8" w:rsidRPr="0060674A" w14:paraId="2D105314" w14:textId="77777777" w:rsidTr="00243478">
        <w:tc>
          <w:tcPr>
            <w:tcW w:w="846" w:type="dxa"/>
            <w:noWrap/>
            <w:vAlign w:val="center"/>
          </w:tcPr>
          <w:p w14:paraId="6C9C305B"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EF80566"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Chủ trì, phối hợp với Văn phòng Chính phủ, Bộ Công an tái cấu trúc quy trình thủ tục hành chính thuộc phạm vi quản lý thuộc thẩm quyền giải quyết của các cấp chính quyền trên địa bàn tỉnh, cung cấp dịch vụ công trực tuyến tập trung trên Cổng dịch vụ công quốc gia; nâng cấp, phát triển Hệ thống thông tin giải quyết thủ tục hành </w:t>
            </w:r>
            <w:r w:rsidRPr="0060674A">
              <w:rPr>
                <w:rFonts w:asciiTheme="majorHAnsi" w:eastAsia="Times New Roman" w:hAnsiTheme="majorHAnsi" w:cstheme="majorHAnsi"/>
                <w:color w:val="000000"/>
                <w:sz w:val="28"/>
                <w:szCs w:val="28"/>
              </w:rPr>
              <w:lastRenderedPageBreak/>
              <w:t>chính cấp bộ đáp ứng yêu cầu số hoá, thực hiện thủ tục hành chính không phụ thuộc vào địa giới hành chính và triển khai Cổng Dịch công quốc gia là điểm “một cửa số“ tập trung, duy nhất của quốc gia; thực hiện theo lộ trình không duy trì Cổng Dịch vụ công cấp bộ</w:t>
            </w:r>
          </w:p>
        </w:tc>
        <w:tc>
          <w:tcPr>
            <w:tcW w:w="1663" w:type="dxa"/>
            <w:vAlign w:val="center"/>
            <w:hideMark/>
          </w:tcPr>
          <w:p w14:paraId="4BF3FB1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Thông báo số 14-TB/TGV ngày 21/4/2025</w:t>
            </w:r>
          </w:p>
        </w:tc>
        <w:tc>
          <w:tcPr>
            <w:tcW w:w="1654" w:type="dxa"/>
            <w:vAlign w:val="center"/>
            <w:hideMark/>
          </w:tcPr>
          <w:p w14:paraId="69F45D7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5EB1D22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66D8FA8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B35357">
              <w:rPr>
                <w:rFonts w:asciiTheme="majorHAnsi" w:eastAsia="Times New Roman" w:hAnsiTheme="majorHAnsi" w:cstheme="majorHAnsi"/>
                <w:color w:val="000000"/>
                <w:sz w:val="28"/>
                <w:szCs w:val="28"/>
              </w:rPr>
              <w:t xml:space="preserve">Bộ Tài chính, Lào Cai, Lạng Sơn, Khánh Hòa, Hà Tĩnh, Bộ Xây dựng, Hà Nội, Đồng Tháp, Đồng Nai, Thanh Hóa, An Giang, Bắc Ninh, Bộ Công thương, Bộ Dân tộc và </w:t>
            </w:r>
            <w:r w:rsidRPr="00B35357">
              <w:rPr>
                <w:rFonts w:asciiTheme="majorHAnsi" w:eastAsia="Times New Roman" w:hAnsiTheme="majorHAnsi" w:cstheme="majorHAnsi"/>
                <w:color w:val="000000"/>
                <w:sz w:val="28"/>
                <w:szCs w:val="28"/>
              </w:rPr>
              <w:lastRenderedPageBreak/>
              <w:t>Tôn giáo, Bộ Ngoại giao, Bộ Nội vụ, Ninh Bình</w:t>
            </w:r>
          </w:p>
        </w:tc>
      </w:tr>
      <w:tr w:rsidR="00751FF8" w:rsidRPr="0060674A" w14:paraId="7BE940FA" w14:textId="77777777" w:rsidTr="00243478">
        <w:tc>
          <w:tcPr>
            <w:tcW w:w="846" w:type="dxa"/>
            <w:noWrap/>
            <w:vAlign w:val="center"/>
          </w:tcPr>
          <w:p w14:paraId="66500306"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2690F870"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Đăng ký, công bố, công khai và cung cấp tối đa các dịch vụ công trực tuyến toàn trình trên Cổng Dịch vụ công quốc gia để người dân, doanh nghiệp khai thác, sử dụng (gửi Cơ quan Thường trực Ban Chỉ đạo Trung ương để theo dõi, báo cáo Ban Chỉ đạo)</w:t>
            </w:r>
          </w:p>
        </w:tc>
        <w:tc>
          <w:tcPr>
            <w:tcW w:w="1663" w:type="dxa"/>
            <w:vAlign w:val="center"/>
            <w:hideMark/>
          </w:tcPr>
          <w:p w14:paraId="2297B2D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14-TB/TGV ngày 21/4/2025</w:t>
            </w:r>
          </w:p>
        </w:tc>
        <w:tc>
          <w:tcPr>
            <w:tcW w:w="1654" w:type="dxa"/>
            <w:vAlign w:val="center"/>
            <w:hideMark/>
          </w:tcPr>
          <w:p w14:paraId="30B38C0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7310112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30/4/2025</w:t>
            </w:r>
          </w:p>
        </w:tc>
        <w:tc>
          <w:tcPr>
            <w:tcW w:w="3260" w:type="dxa"/>
            <w:vAlign w:val="center"/>
            <w:hideMark/>
          </w:tcPr>
          <w:p w14:paraId="4A6E135A"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E66EA6">
              <w:rPr>
                <w:rFonts w:asciiTheme="majorHAnsi" w:eastAsia="Times New Roman" w:hAnsiTheme="majorHAnsi" w:cstheme="majorHAnsi"/>
                <w:color w:val="000000"/>
                <w:sz w:val="28"/>
                <w:szCs w:val="28"/>
              </w:rPr>
              <w:t>Bộ Tài chính, Bộ Ngoại giao, Bộ Giáo dục và Đào tạo, Bộ Dân tộc và Tôn giáo, Bộ Công thương, Bắc Ninh, An Giang</w:t>
            </w:r>
            <w:r>
              <w:rPr>
                <w:rFonts w:asciiTheme="majorHAnsi" w:eastAsia="Times New Roman" w:hAnsiTheme="majorHAnsi" w:cstheme="majorHAnsi"/>
                <w:color w:val="000000"/>
                <w:sz w:val="28"/>
                <w:szCs w:val="28"/>
              </w:rPr>
              <w:t xml:space="preserve">, </w:t>
            </w:r>
            <w:r w:rsidRPr="00E66EA6">
              <w:rPr>
                <w:rFonts w:asciiTheme="majorHAnsi" w:eastAsia="Times New Roman" w:hAnsiTheme="majorHAnsi" w:cstheme="majorHAnsi"/>
                <w:color w:val="000000"/>
                <w:sz w:val="28"/>
                <w:szCs w:val="28"/>
              </w:rPr>
              <w:t>Ninh Bình, Lào Cai, Lạng Sơn, Hà Nội, Đồng Nai</w:t>
            </w:r>
          </w:p>
        </w:tc>
      </w:tr>
      <w:tr w:rsidR="00751FF8" w:rsidRPr="0060674A" w14:paraId="3060932F" w14:textId="77777777" w:rsidTr="00243478">
        <w:tc>
          <w:tcPr>
            <w:tcW w:w="846" w:type="dxa"/>
            <w:noWrap/>
            <w:vAlign w:val="center"/>
          </w:tcPr>
          <w:p w14:paraId="3E6EBC7E"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39420969"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Rà soát, hoàn thiện quy trình thủ tục hành chính đáp ứng điều kiện thực hiện dịch vụ công trực tuyến toàn trình</w:t>
            </w:r>
          </w:p>
        </w:tc>
        <w:tc>
          <w:tcPr>
            <w:tcW w:w="1663" w:type="dxa"/>
            <w:vAlign w:val="center"/>
            <w:hideMark/>
          </w:tcPr>
          <w:p w14:paraId="356FE09B"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14-TB/TGV ngày 21/4/2025</w:t>
            </w:r>
          </w:p>
        </w:tc>
        <w:tc>
          <w:tcPr>
            <w:tcW w:w="1654" w:type="dxa"/>
            <w:vAlign w:val="center"/>
            <w:hideMark/>
          </w:tcPr>
          <w:p w14:paraId="20085D8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ngành, địa phương</w:t>
            </w:r>
          </w:p>
        </w:tc>
        <w:tc>
          <w:tcPr>
            <w:tcW w:w="1732" w:type="dxa"/>
            <w:vAlign w:val="center"/>
            <w:hideMark/>
          </w:tcPr>
          <w:p w14:paraId="7BF88E88"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0980E1BC"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D937F5">
              <w:rPr>
                <w:rFonts w:asciiTheme="majorHAnsi" w:eastAsia="Times New Roman" w:hAnsiTheme="majorHAnsi" w:cstheme="majorHAnsi"/>
                <w:color w:val="000000"/>
                <w:sz w:val="28"/>
                <w:szCs w:val="28"/>
              </w:rPr>
              <w:t>Bộ Xây dựng, Bộ Tài chính, Bộ Ngoại giao, Bộ Dân tộc và Tôn giáo, Bắc Ninh, An Giang</w:t>
            </w:r>
            <w:r>
              <w:rPr>
                <w:rFonts w:asciiTheme="majorHAnsi" w:eastAsia="Times New Roman" w:hAnsiTheme="majorHAnsi" w:cstheme="majorHAnsi"/>
                <w:color w:val="000000"/>
                <w:sz w:val="28"/>
                <w:szCs w:val="28"/>
              </w:rPr>
              <w:t xml:space="preserve">, </w:t>
            </w:r>
            <w:r w:rsidRPr="00D937F5">
              <w:rPr>
                <w:rFonts w:asciiTheme="majorHAnsi" w:eastAsia="Times New Roman" w:hAnsiTheme="majorHAnsi" w:cstheme="majorHAnsi"/>
                <w:color w:val="000000"/>
                <w:sz w:val="28"/>
                <w:szCs w:val="28"/>
              </w:rPr>
              <w:t xml:space="preserve">Ninh Bình, Lào Cai, Lạng Sơn, Khánh Hòa, Hà Nội, Đồng Tháp, Đồng Nai, Đắk Lắk, </w:t>
            </w:r>
          </w:p>
        </w:tc>
      </w:tr>
      <w:tr w:rsidR="00751FF8" w:rsidRPr="0060674A" w14:paraId="3367AD7E" w14:textId="77777777" w:rsidTr="00243478">
        <w:tc>
          <w:tcPr>
            <w:tcW w:w="846" w:type="dxa"/>
            <w:noWrap/>
            <w:vAlign w:val="center"/>
          </w:tcPr>
          <w:p w14:paraId="03FB3A29"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7F2E054"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ngành, địa phương công bố danh mục thủ tục hành chính đủ điều kiện thực hiện dịch vụ công trực tuyến toàn trình và không </w:t>
            </w:r>
            <w:r w:rsidRPr="0060674A">
              <w:rPr>
                <w:rFonts w:asciiTheme="majorHAnsi" w:eastAsia="Times New Roman" w:hAnsiTheme="majorHAnsi" w:cstheme="majorHAnsi"/>
                <w:color w:val="000000"/>
                <w:sz w:val="28"/>
                <w:szCs w:val="28"/>
              </w:rPr>
              <w:lastRenderedPageBreak/>
              <w:t>yêu cầu người dân, doanh nghiệp đến cơ quan công quyền làm thủ tục trực tiếp để nâng cao tính thuận tiện, tiết kiệm chi phí đi lại; số hoá, tái cấu trúc quy trình, cắt giảm, đơn giản hoá thủ tục hành chính trên cơ sở tái sử dụng thông tin, dữ liệu, giấy tờ đã số hoá tích hợp trên VNeID, cơ sở dữ liệu quốc gia, cơ sở dữ liệu chuyên ngành, kho dữ liệu của cá nhân, tổ chức</w:t>
            </w:r>
          </w:p>
        </w:tc>
        <w:tc>
          <w:tcPr>
            <w:tcW w:w="1663" w:type="dxa"/>
            <w:vAlign w:val="center"/>
            <w:hideMark/>
          </w:tcPr>
          <w:p w14:paraId="1B94E184"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 xml:space="preserve">Thông báo số 15-TB/TGV </w:t>
            </w:r>
            <w:r w:rsidRPr="0060674A">
              <w:rPr>
                <w:rFonts w:asciiTheme="majorHAnsi" w:eastAsia="Times New Roman" w:hAnsiTheme="majorHAnsi" w:cstheme="majorHAnsi"/>
                <w:color w:val="000000"/>
                <w:sz w:val="28"/>
                <w:szCs w:val="28"/>
              </w:rPr>
              <w:lastRenderedPageBreak/>
              <w:t>ngày 28/4/2025</w:t>
            </w:r>
          </w:p>
        </w:tc>
        <w:tc>
          <w:tcPr>
            <w:tcW w:w="1654" w:type="dxa"/>
            <w:vAlign w:val="center"/>
            <w:hideMark/>
          </w:tcPr>
          <w:p w14:paraId="399C471E"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Đảng ủy các bộ, ngành, địa phương</w:t>
            </w:r>
          </w:p>
        </w:tc>
        <w:tc>
          <w:tcPr>
            <w:tcW w:w="1732" w:type="dxa"/>
            <w:vAlign w:val="center"/>
            <w:hideMark/>
          </w:tcPr>
          <w:p w14:paraId="3B610C4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152123D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E313F">
              <w:rPr>
                <w:rFonts w:asciiTheme="majorHAnsi" w:eastAsia="Times New Roman" w:hAnsiTheme="majorHAnsi" w:cstheme="majorHAnsi"/>
                <w:color w:val="000000"/>
                <w:sz w:val="28"/>
                <w:szCs w:val="28"/>
              </w:rPr>
              <w:t xml:space="preserve">Bộ Công thương, Hà Nội, Đồng Tháp, Đồng Nai, Đắk Lắk, Bộ Tài chính, Bộ </w:t>
            </w:r>
            <w:r w:rsidRPr="006E313F">
              <w:rPr>
                <w:rFonts w:asciiTheme="majorHAnsi" w:eastAsia="Times New Roman" w:hAnsiTheme="majorHAnsi" w:cstheme="majorHAnsi"/>
                <w:color w:val="000000"/>
                <w:sz w:val="28"/>
                <w:szCs w:val="28"/>
              </w:rPr>
              <w:lastRenderedPageBreak/>
              <w:t>Nội vụ, Bộ Dân tộc và Tôn giáo, Ninh Bình, An Giang, Bắc Ninh, Lào Cai, Lạng Sơn, Khánh Hòa, Hà Tĩnh</w:t>
            </w:r>
          </w:p>
        </w:tc>
      </w:tr>
      <w:tr w:rsidR="00751FF8" w:rsidRPr="0060674A" w14:paraId="6DE6FF28" w14:textId="77777777" w:rsidTr="00243478">
        <w:tc>
          <w:tcPr>
            <w:tcW w:w="846" w:type="dxa"/>
            <w:noWrap/>
            <w:vAlign w:val="center"/>
          </w:tcPr>
          <w:p w14:paraId="2B7786D4"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237C3481"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Rà soát toàn bộ các nhiệm vụ được giao, nhất là các nhiệm vụ đang bị chậm, muộn; xác định các khó khăn, vướng mắc để tìm giải pháp hoặc đề xuất biện pháp tháo gỡ; lập kế hoạch, xác định rõ mốc thời gian hoàn thành đối với từng nhiệm vụ, bảo đảm kiểm soát tiến độ thực hiện. Báo cáo kết quả thực hiện, gửi Cơ quan Thường trực Ban Chỉ đạo trước ngày 28/5/2025</w:t>
            </w:r>
          </w:p>
        </w:tc>
        <w:tc>
          <w:tcPr>
            <w:tcW w:w="1663" w:type="dxa"/>
            <w:vAlign w:val="center"/>
            <w:hideMark/>
          </w:tcPr>
          <w:p w14:paraId="6EF7094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25-TB/TGV ngày 24/5/2025</w:t>
            </w:r>
          </w:p>
        </w:tc>
        <w:tc>
          <w:tcPr>
            <w:tcW w:w="1654" w:type="dxa"/>
            <w:vAlign w:val="center"/>
            <w:hideMark/>
          </w:tcPr>
          <w:p w14:paraId="162B255C"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Các bộ, cơ quan, địa phương</w:t>
            </w:r>
          </w:p>
        </w:tc>
        <w:tc>
          <w:tcPr>
            <w:tcW w:w="1732" w:type="dxa"/>
            <w:vAlign w:val="center"/>
            <w:hideMark/>
          </w:tcPr>
          <w:p w14:paraId="104501FB"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4269BF9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492652">
              <w:rPr>
                <w:rFonts w:asciiTheme="majorHAnsi" w:eastAsia="Times New Roman" w:hAnsiTheme="majorHAnsi" w:cstheme="majorHAnsi"/>
                <w:color w:val="000000"/>
                <w:sz w:val="28"/>
                <w:szCs w:val="28"/>
              </w:rPr>
              <w:t>Bộ Công thương, Bộ Nông nghiệp và Môi trường, Cà Mau</w:t>
            </w:r>
            <w:r>
              <w:rPr>
                <w:rFonts w:asciiTheme="majorHAnsi" w:eastAsia="Times New Roman" w:hAnsiTheme="majorHAnsi" w:cstheme="majorHAnsi"/>
                <w:color w:val="000000"/>
                <w:sz w:val="28"/>
                <w:szCs w:val="28"/>
              </w:rPr>
              <w:t xml:space="preserve">, </w:t>
            </w:r>
            <w:r w:rsidRPr="00492652">
              <w:rPr>
                <w:rFonts w:asciiTheme="majorHAnsi" w:eastAsia="Times New Roman" w:hAnsiTheme="majorHAnsi" w:cstheme="majorHAnsi"/>
                <w:color w:val="000000"/>
                <w:sz w:val="28"/>
                <w:szCs w:val="28"/>
              </w:rPr>
              <w:t>Hải Phòng, Gia Lai, Lai Châu</w:t>
            </w:r>
          </w:p>
        </w:tc>
      </w:tr>
      <w:tr w:rsidR="00751FF8" w:rsidRPr="0060674A" w14:paraId="60CC6726" w14:textId="77777777" w:rsidTr="00243478">
        <w:tc>
          <w:tcPr>
            <w:tcW w:w="846" w:type="dxa"/>
            <w:noWrap/>
            <w:vAlign w:val="center"/>
          </w:tcPr>
          <w:p w14:paraId="51D7876F"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473885C"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Khoa học và Công nghệ - (1) Chủ trì, phối hợp với Bộ Tài chính xây dựng Nghị định quy định về việc thành lập, tổ chức hoạt động của các quỹ đầu tư mạo hiểm cho khởi nghiệp sáng tạo, ươm tạo công nghệ và chuyển đổi số; Nghị định quy định về </w:t>
            </w:r>
            <w:r w:rsidRPr="0060674A">
              <w:rPr>
                <w:rFonts w:asciiTheme="majorHAnsi" w:eastAsia="Times New Roman" w:hAnsiTheme="majorHAnsi" w:cstheme="majorHAnsi"/>
                <w:color w:val="000000"/>
                <w:sz w:val="28"/>
                <w:szCs w:val="28"/>
              </w:rPr>
              <w:lastRenderedPageBreak/>
              <w:t>đầu tư và cơ chế tài chính cho hoạt động khoa học, công nghệ, đổi mới sáng tạo; (2) Chủ trì, phối hợp với Văn phòng Trung ương Đảng và các cơ quan liên quan xây dựng, ban hành quy định về thu thập, cập nhật, chia sẻ và khai thác dữ liệu của quốc gia về khoa học, công nghệ, đổi mới sáng tạo và chuyển đổi số; trách nhiệm của các bộ, ngành, địa phương, doanh nghiệp, tổ chức, cá nhân có liên quan trong việc cung cấp, cập nhật, chia sẻ thông tin về năng lực, hoạt động đào tạo, nghiên cứu và phát triển, tài chính của doanh nghiệp và các tổ chức khoa học, công nghệ, đảm bảo tính chính xác, kịp thời và đồng bộ. Hoàn thành cùng thời điểm Luật Khoa học, công nghệ và đổi mới sáng tạo có hiệu lực thi hành</w:t>
            </w:r>
          </w:p>
        </w:tc>
        <w:tc>
          <w:tcPr>
            <w:tcW w:w="1663" w:type="dxa"/>
            <w:vAlign w:val="center"/>
            <w:hideMark/>
          </w:tcPr>
          <w:p w14:paraId="6F4325DC"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Thông báo số 04-TB/BCĐTW ngày 30/5/2025</w:t>
            </w:r>
          </w:p>
        </w:tc>
        <w:tc>
          <w:tcPr>
            <w:tcW w:w="1654" w:type="dxa"/>
            <w:vAlign w:val="center"/>
            <w:hideMark/>
          </w:tcPr>
          <w:p w14:paraId="7E104D1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c>
          <w:tcPr>
            <w:tcW w:w="1732" w:type="dxa"/>
            <w:vAlign w:val="center"/>
            <w:hideMark/>
          </w:tcPr>
          <w:p w14:paraId="526AB2BD"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6257E3D6"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Khoa học và Công nghệ</w:t>
            </w:r>
          </w:p>
        </w:tc>
      </w:tr>
      <w:tr w:rsidR="00751FF8" w:rsidRPr="0060674A" w14:paraId="58EF2D08" w14:textId="77777777" w:rsidTr="00243478">
        <w:tc>
          <w:tcPr>
            <w:tcW w:w="846" w:type="dxa"/>
            <w:noWrap/>
            <w:vAlign w:val="center"/>
          </w:tcPr>
          <w:p w14:paraId="1C9E17EA"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78083031"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Tài chính - Bộ Tài chính chủ trì tổng hợp theo đề xuất của Bộ Khoa học và Công nghệ báo cáo cấp có thẩm quyền bố trí nguồn lực cho đầu tư các trung tâm nghiên cứu, phòng thí nghiệm; Bộ Khoa học và Công nghệ, Bộ Giáo dục và đào tạo chịu trách nhiệm rà soát, phê duyệt nhiệm vụ </w:t>
            </w:r>
            <w:r w:rsidRPr="0060674A">
              <w:rPr>
                <w:rFonts w:asciiTheme="majorHAnsi" w:eastAsia="Times New Roman" w:hAnsiTheme="majorHAnsi" w:cstheme="majorHAnsi"/>
                <w:color w:val="000000"/>
                <w:sz w:val="28"/>
                <w:szCs w:val="28"/>
              </w:rPr>
              <w:lastRenderedPageBreak/>
              <w:t>bảo đảm rõ ràng, công khai trong việc doanh nghiệp tham gia đóng góp, đầu tư, đồng thời bảo vệ quyền lợi hợp pháp, chính đáng cho cả Nhà nước, nhà trường, doanh nghiệp trong khai thác kết quả nghiên cứu.</w:t>
            </w:r>
          </w:p>
        </w:tc>
        <w:tc>
          <w:tcPr>
            <w:tcW w:w="1663" w:type="dxa"/>
            <w:vAlign w:val="center"/>
            <w:hideMark/>
          </w:tcPr>
          <w:p w14:paraId="6D2DACE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Thông báo số 15-TB/TGV ngày 28/4/2025</w:t>
            </w:r>
          </w:p>
        </w:tc>
        <w:tc>
          <w:tcPr>
            <w:tcW w:w="1654" w:type="dxa"/>
            <w:vAlign w:val="center"/>
            <w:hideMark/>
          </w:tcPr>
          <w:p w14:paraId="0C4E0EEE"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Đảng ủy Bộ Tài chính</w:t>
            </w:r>
          </w:p>
        </w:tc>
        <w:tc>
          <w:tcPr>
            <w:tcW w:w="1732" w:type="dxa"/>
            <w:vAlign w:val="center"/>
            <w:hideMark/>
          </w:tcPr>
          <w:p w14:paraId="299F763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6585CBFA"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r>
      <w:tr w:rsidR="00751FF8" w:rsidRPr="0060674A" w14:paraId="037E8303" w14:textId="77777777" w:rsidTr="00243478">
        <w:tc>
          <w:tcPr>
            <w:tcW w:w="846" w:type="dxa"/>
            <w:noWrap/>
            <w:vAlign w:val="center"/>
          </w:tcPr>
          <w:p w14:paraId="6A9F655E"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0000C2B6"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Ngoại giao - Bộ Ngoại giao chủ trì thực hiện công tác đối ngoại về khoa học, công nghệ và đổi mới sáng tạo và chuyển đổi số, chủ động phối hợp với các cơ quan liên quan đề xuất nội dung tiếp xúc, gặp gỡ các nhà khoa học, chuyên gia người Việt Nam đang định cư ở nước ngoài nhân các chuyến công tác nước ngoài của lãnh đạo Đảng, Nhà nước để tuyên truyền, phổ biến các chủ trương, cơ chế, chính sách thu hút, trọng dụng nhân tài liên quan đến khoa học, công nghệ, đổi mới sáng tạo và chuyển đổi số quốc gia. Báo cáo kết quả thực hiện, gửi Cơ quan Thường trực Ban Chỉ đạo trước ngày 28/5/2025</w:t>
            </w:r>
          </w:p>
        </w:tc>
        <w:tc>
          <w:tcPr>
            <w:tcW w:w="1663" w:type="dxa"/>
            <w:vAlign w:val="center"/>
            <w:hideMark/>
          </w:tcPr>
          <w:p w14:paraId="383A6163"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25-TB/TGV ngày 24/5/2025</w:t>
            </w:r>
          </w:p>
        </w:tc>
        <w:tc>
          <w:tcPr>
            <w:tcW w:w="1654" w:type="dxa"/>
            <w:vAlign w:val="center"/>
            <w:hideMark/>
          </w:tcPr>
          <w:p w14:paraId="32B6DF5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Ngoại giao</w:t>
            </w:r>
          </w:p>
        </w:tc>
        <w:tc>
          <w:tcPr>
            <w:tcW w:w="1732" w:type="dxa"/>
            <w:vAlign w:val="center"/>
            <w:hideMark/>
          </w:tcPr>
          <w:p w14:paraId="2CA21193"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28/5/2025</w:t>
            </w:r>
          </w:p>
        </w:tc>
        <w:tc>
          <w:tcPr>
            <w:tcW w:w="3260" w:type="dxa"/>
            <w:vAlign w:val="center"/>
            <w:hideMark/>
          </w:tcPr>
          <w:p w14:paraId="6089048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Ngoại giao</w:t>
            </w:r>
          </w:p>
        </w:tc>
      </w:tr>
      <w:tr w:rsidR="00751FF8" w:rsidRPr="0060674A" w14:paraId="5EA257B2" w14:textId="77777777" w:rsidTr="00243478">
        <w:tc>
          <w:tcPr>
            <w:tcW w:w="846" w:type="dxa"/>
            <w:noWrap/>
            <w:vAlign w:val="center"/>
          </w:tcPr>
          <w:p w14:paraId="2774BBC5"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44543874"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Chủ động nâng cấp, phát triển Hệ thống thông tin giải quyết thủ tục hành chính cấp bộ, cấp tỉnh đáp ứng yêu cầu số hóa, thực hiện thủ tục hành chính không phụ thuộc </w:t>
            </w:r>
            <w:r w:rsidRPr="0060674A">
              <w:rPr>
                <w:rFonts w:asciiTheme="majorHAnsi" w:eastAsia="Times New Roman" w:hAnsiTheme="majorHAnsi" w:cstheme="majorHAnsi"/>
                <w:color w:val="000000"/>
                <w:sz w:val="28"/>
                <w:szCs w:val="28"/>
              </w:rPr>
              <w:lastRenderedPageBreak/>
              <w:t>địa giới hành chính và mô hình tổ chức chính quyền địa phương 2 cấp; phối hợp với Bộ Công an, Văn phòng Chính phủ tích hợp, cung cấp 100% dịch vụ công trực tuyến trên Cổng Dịch vụ công quốc gia</w:t>
            </w:r>
          </w:p>
        </w:tc>
        <w:tc>
          <w:tcPr>
            <w:tcW w:w="1663" w:type="dxa"/>
            <w:vAlign w:val="center"/>
            <w:hideMark/>
          </w:tcPr>
          <w:p w14:paraId="6E068358"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 xml:space="preserve">Thông báo số 27-TB/TGV </w:t>
            </w:r>
            <w:r w:rsidRPr="0060674A">
              <w:rPr>
                <w:rFonts w:asciiTheme="majorHAnsi" w:eastAsia="Times New Roman" w:hAnsiTheme="majorHAnsi" w:cstheme="majorHAnsi"/>
                <w:color w:val="000000"/>
                <w:sz w:val="28"/>
                <w:szCs w:val="28"/>
              </w:rPr>
              <w:lastRenderedPageBreak/>
              <w:t>ngày 08/06/2025</w:t>
            </w:r>
          </w:p>
        </w:tc>
        <w:tc>
          <w:tcPr>
            <w:tcW w:w="1654" w:type="dxa"/>
            <w:vAlign w:val="center"/>
            <w:hideMark/>
          </w:tcPr>
          <w:p w14:paraId="0AE9B29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lastRenderedPageBreak/>
              <w:t>Các bộ, ngành, địa phương</w:t>
            </w:r>
          </w:p>
        </w:tc>
        <w:tc>
          <w:tcPr>
            <w:tcW w:w="1732" w:type="dxa"/>
            <w:vAlign w:val="center"/>
            <w:hideMark/>
          </w:tcPr>
          <w:p w14:paraId="42743839"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20/6/2025</w:t>
            </w:r>
          </w:p>
        </w:tc>
        <w:tc>
          <w:tcPr>
            <w:tcW w:w="3260" w:type="dxa"/>
            <w:vAlign w:val="center"/>
            <w:hideMark/>
          </w:tcPr>
          <w:p w14:paraId="7F9DAA7C"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00226E">
              <w:rPr>
                <w:rFonts w:asciiTheme="majorHAnsi" w:eastAsia="Times New Roman" w:hAnsiTheme="majorHAnsi" w:cstheme="majorHAnsi"/>
                <w:color w:val="000000"/>
                <w:sz w:val="28"/>
                <w:szCs w:val="28"/>
              </w:rPr>
              <w:t xml:space="preserve">Bộ Tài chính, Bộ Nông nghiệp và Môi trường, Bộ Ngoại giao, Bộ Dân tộc và Tôn giáo, Bắc Ninh, An </w:t>
            </w:r>
            <w:r w:rsidRPr="0000226E">
              <w:rPr>
                <w:rFonts w:asciiTheme="majorHAnsi" w:eastAsia="Times New Roman" w:hAnsiTheme="majorHAnsi" w:cstheme="majorHAnsi"/>
                <w:color w:val="000000"/>
                <w:sz w:val="28"/>
                <w:szCs w:val="28"/>
              </w:rPr>
              <w:lastRenderedPageBreak/>
              <w:t>Giang, Thanh Hóa, Lạng Sơn, Khánh Hòa, Hà Tĩnh, Hà Nội, Đồng Nai</w:t>
            </w:r>
          </w:p>
        </w:tc>
      </w:tr>
      <w:tr w:rsidR="00751FF8" w:rsidRPr="0060674A" w14:paraId="45339D98" w14:textId="77777777" w:rsidTr="00243478">
        <w:tc>
          <w:tcPr>
            <w:tcW w:w="846" w:type="dxa"/>
            <w:noWrap/>
            <w:vAlign w:val="center"/>
          </w:tcPr>
          <w:p w14:paraId="150B4339"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6C1EA956"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 - Bộ Tài chính nghiên cứu, xây dựng, trình Thủ tướng Chính phủ ban hành bảng danh mục và mã số các đơn vị hành chính Việt Nam phù hợp với phương án sắp xếp tổ chức bộ máy sáp nhập tỉnh, tổ chức chính quyền hai cấp.</w:t>
            </w:r>
          </w:p>
        </w:tc>
        <w:tc>
          <w:tcPr>
            <w:tcW w:w="1663" w:type="dxa"/>
            <w:vAlign w:val="center"/>
            <w:hideMark/>
          </w:tcPr>
          <w:p w14:paraId="6F533AF4"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27-TB/TGV ngày 08/6/2025</w:t>
            </w:r>
          </w:p>
        </w:tc>
        <w:tc>
          <w:tcPr>
            <w:tcW w:w="1654" w:type="dxa"/>
            <w:vAlign w:val="center"/>
            <w:hideMark/>
          </w:tcPr>
          <w:p w14:paraId="6709A670"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c>
          <w:tcPr>
            <w:tcW w:w="1732" w:type="dxa"/>
            <w:vAlign w:val="center"/>
            <w:hideMark/>
          </w:tcPr>
          <w:p w14:paraId="7843040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1/7/2025</w:t>
            </w:r>
          </w:p>
        </w:tc>
        <w:tc>
          <w:tcPr>
            <w:tcW w:w="3260" w:type="dxa"/>
            <w:vAlign w:val="center"/>
            <w:hideMark/>
          </w:tcPr>
          <w:p w14:paraId="3DFD9B17"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Tài chính</w:t>
            </w:r>
          </w:p>
        </w:tc>
      </w:tr>
      <w:tr w:rsidR="00751FF8" w:rsidRPr="0060674A" w14:paraId="7105F40B" w14:textId="77777777" w:rsidTr="00243478">
        <w:tc>
          <w:tcPr>
            <w:tcW w:w="846" w:type="dxa"/>
            <w:noWrap/>
            <w:vAlign w:val="center"/>
          </w:tcPr>
          <w:p w14:paraId="68319AB2"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hideMark/>
          </w:tcPr>
          <w:p w14:paraId="52088DA2"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Tư pháp, Bộ Nông nghiệp và Môi trường, Ủy ban nhân dân các địa phương khẩn trương phối hợp hoàn thành số hóa dữ liệu hộ tịch, đất đai, tái sử dụng dữ liệu đã số hóa để thực hiện cắt giảm thành phần hồ sơ theo thẩm quyền.</w:t>
            </w:r>
          </w:p>
        </w:tc>
        <w:tc>
          <w:tcPr>
            <w:tcW w:w="1663" w:type="dxa"/>
            <w:vAlign w:val="center"/>
            <w:hideMark/>
          </w:tcPr>
          <w:p w14:paraId="2D2E5A11"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Thông báo số 27-TB/TGV ngày 08/6/2025</w:t>
            </w:r>
          </w:p>
        </w:tc>
        <w:tc>
          <w:tcPr>
            <w:tcW w:w="1654" w:type="dxa"/>
            <w:vAlign w:val="center"/>
            <w:hideMark/>
          </w:tcPr>
          <w:p w14:paraId="66420C53"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Bộ Tư pháp, Bộ Nông nghiệp và Môi trường, Ủy ban nhân dân các địa phương</w:t>
            </w:r>
          </w:p>
        </w:tc>
        <w:tc>
          <w:tcPr>
            <w:tcW w:w="1732" w:type="dxa"/>
            <w:vAlign w:val="center"/>
            <w:hideMark/>
          </w:tcPr>
          <w:p w14:paraId="0EDFB74E"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30/6/2025</w:t>
            </w:r>
          </w:p>
        </w:tc>
        <w:tc>
          <w:tcPr>
            <w:tcW w:w="3260" w:type="dxa"/>
            <w:vAlign w:val="center"/>
            <w:hideMark/>
          </w:tcPr>
          <w:p w14:paraId="3787D512"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60674A">
              <w:rPr>
                <w:rFonts w:asciiTheme="majorHAnsi" w:eastAsia="Times New Roman" w:hAnsiTheme="majorHAnsi" w:cstheme="majorHAnsi"/>
                <w:color w:val="000000"/>
                <w:sz w:val="28"/>
                <w:szCs w:val="28"/>
              </w:rPr>
              <w:t xml:space="preserve">Bộ Nông nghiệp và Môi trường, Quảng Ninh, Ninh Bình, Hà Tĩnh, Lạng Sơn, Khánh Hòa, Hưng Yên, An Giang, Bắc Ninh, Cà Mau, Đắk Lắk, Đồng Nai, Đồng Tháp, Gia Lai, </w:t>
            </w:r>
            <w:r>
              <w:rPr>
                <w:rFonts w:asciiTheme="majorHAnsi" w:eastAsia="Times New Roman" w:hAnsiTheme="majorHAnsi" w:cstheme="majorHAnsi"/>
                <w:color w:val="000000"/>
                <w:sz w:val="28"/>
                <w:szCs w:val="28"/>
              </w:rPr>
              <w:t xml:space="preserve">thành phố </w:t>
            </w:r>
            <w:r w:rsidRPr="0060674A">
              <w:rPr>
                <w:rFonts w:asciiTheme="majorHAnsi" w:eastAsia="Times New Roman" w:hAnsiTheme="majorHAnsi" w:cstheme="majorHAnsi"/>
                <w:color w:val="000000"/>
                <w:sz w:val="28"/>
                <w:szCs w:val="28"/>
              </w:rPr>
              <w:t>Hà Nội, Thanh Hóa, Tây Ninh</w:t>
            </w:r>
            <w:r>
              <w:rPr>
                <w:rFonts w:asciiTheme="majorHAnsi" w:eastAsia="Times New Roman" w:hAnsiTheme="majorHAnsi" w:cstheme="majorHAnsi"/>
                <w:color w:val="000000"/>
                <w:sz w:val="28"/>
                <w:szCs w:val="28"/>
              </w:rPr>
              <w:t>.</w:t>
            </w:r>
          </w:p>
        </w:tc>
      </w:tr>
      <w:tr w:rsidR="00751FF8" w:rsidRPr="0060674A" w14:paraId="0E06F66E" w14:textId="77777777" w:rsidTr="00243478">
        <w:tc>
          <w:tcPr>
            <w:tcW w:w="846" w:type="dxa"/>
            <w:noWrap/>
            <w:vAlign w:val="center"/>
          </w:tcPr>
          <w:p w14:paraId="0C704867" w14:textId="77777777" w:rsidR="00751FF8" w:rsidRPr="0060674A" w:rsidRDefault="00751FF8" w:rsidP="00751FF8">
            <w:pPr>
              <w:pStyle w:val="ListParagraph"/>
              <w:numPr>
                <w:ilvl w:val="0"/>
                <w:numId w:val="25"/>
              </w:numPr>
              <w:spacing w:after="0" w:line="240" w:lineRule="auto"/>
              <w:ind w:left="1" w:hanging="3"/>
              <w:jc w:val="center"/>
              <w:rPr>
                <w:rFonts w:asciiTheme="majorHAnsi" w:eastAsia="Times New Roman" w:hAnsiTheme="majorHAnsi" w:cstheme="majorHAnsi"/>
                <w:color w:val="000000"/>
                <w:sz w:val="28"/>
                <w:szCs w:val="28"/>
              </w:rPr>
            </w:pPr>
          </w:p>
        </w:tc>
        <w:tc>
          <w:tcPr>
            <w:tcW w:w="5015" w:type="dxa"/>
            <w:vAlign w:val="center"/>
          </w:tcPr>
          <w:p w14:paraId="4A965B61" w14:textId="77777777" w:rsidR="00751FF8" w:rsidRPr="0060674A" w:rsidRDefault="00751FF8" w:rsidP="00243478">
            <w:pPr>
              <w:spacing w:after="0" w:line="240" w:lineRule="auto"/>
              <w:jc w:val="both"/>
              <w:rPr>
                <w:rFonts w:asciiTheme="majorHAnsi" w:eastAsia="Times New Roman" w:hAnsiTheme="majorHAnsi" w:cstheme="majorHAnsi"/>
                <w:color w:val="000000"/>
                <w:sz w:val="28"/>
                <w:szCs w:val="28"/>
              </w:rPr>
            </w:pPr>
            <w:r w:rsidRPr="00851FDD">
              <w:rPr>
                <w:rFonts w:asciiTheme="majorHAnsi" w:eastAsia="Times New Roman" w:hAnsiTheme="majorHAnsi" w:cstheme="majorHAnsi"/>
                <w:color w:val="000000"/>
                <w:sz w:val="28"/>
                <w:szCs w:val="28"/>
              </w:rPr>
              <w:t>Rà soát, cập nhật Chiến lược dữ liệu quốc gia</w:t>
            </w:r>
          </w:p>
        </w:tc>
        <w:tc>
          <w:tcPr>
            <w:tcW w:w="1663" w:type="dxa"/>
            <w:vAlign w:val="center"/>
          </w:tcPr>
          <w:p w14:paraId="053C686A"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Nghị quyết số 71/NQ-CP</w:t>
            </w:r>
          </w:p>
        </w:tc>
        <w:tc>
          <w:tcPr>
            <w:tcW w:w="1654" w:type="dxa"/>
            <w:vAlign w:val="center"/>
          </w:tcPr>
          <w:p w14:paraId="797E6B9E"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sidRPr="00331BB3">
              <w:rPr>
                <w:rFonts w:asciiTheme="majorHAnsi" w:eastAsia="Times New Roman" w:hAnsiTheme="majorHAnsi" w:cstheme="majorHAnsi"/>
                <w:color w:val="000000"/>
                <w:sz w:val="28"/>
                <w:szCs w:val="28"/>
              </w:rPr>
              <w:t>Bộ Công an</w:t>
            </w:r>
          </w:p>
        </w:tc>
        <w:tc>
          <w:tcPr>
            <w:tcW w:w="1732" w:type="dxa"/>
            <w:vAlign w:val="center"/>
          </w:tcPr>
          <w:p w14:paraId="01F386AF"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30/6/2025</w:t>
            </w:r>
          </w:p>
        </w:tc>
        <w:tc>
          <w:tcPr>
            <w:tcW w:w="3260" w:type="dxa"/>
            <w:vAlign w:val="center"/>
          </w:tcPr>
          <w:p w14:paraId="7682ABD5" w14:textId="77777777" w:rsidR="00751FF8" w:rsidRPr="0060674A" w:rsidRDefault="00751FF8" w:rsidP="00243478">
            <w:pPr>
              <w:spacing w:after="0" w:line="240" w:lineRule="auto"/>
              <w:rPr>
                <w:rFonts w:asciiTheme="majorHAnsi" w:eastAsia="Times New Roman" w:hAnsiTheme="majorHAnsi" w:cstheme="majorHAnsi"/>
                <w:color w:val="000000"/>
                <w:sz w:val="28"/>
                <w:szCs w:val="28"/>
              </w:rPr>
            </w:pPr>
          </w:p>
        </w:tc>
      </w:tr>
    </w:tbl>
    <w:p w14:paraId="7EA7F6B3" w14:textId="77777777" w:rsidR="00D57B18" w:rsidRDefault="00D57B18" w:rsidP="00D57B18">
      <w:pPr>
        <w:spacing w:before="120" w:after="120" w:line="240" w:lineRule="auto"/>
        <w:jc w:val="both"/>
        <w:rPr>
          <w:rFonts w:asciiTheme="majorHAnsi" w:eastAsia="Arial" w:hAnsiTheme="majorHAnsi" w:cstheme="majorHAnsi"/>
          <w:b/>
          <w:bCs/>
          <w:sz w:val="28"/>
          <w:szCs w:val="28"/>
          <w:lang w:val="en-US" w:eastAsia="en-US"/>
        </w:rPr>
      </w:pPr>
    </w:p>
    <w:p w14:paraId="6748C0D5" w14:textId="2F13C383" w:rsidR="00764784" w:rsidRDefault="00764784">
      <w:pPr>
        <w:rPr>
          <w:rFonts w:asciiTheme="majorHAnsi" w:eastAsia="Arial" w:hAnsiTheme="majorHAnsi" w:cstheme="majorHAnsi"/>
          <w:b/>
          <w:bCs/>
          <w:sz w:val="28"/>
          <w:szCs w:val="28"/>
          <w:lang w:val="en-US" w:eastAsia="en-US"/>
        </w:rPr>
      </w:pPr>
    </w:p>
    <w:p w14:paraId="48C187CF" w14:textId="229272BF" w:rsidR="00280C05" w:rsidRPr="0060674A" w:rsidRDefault="006F6B30" w:rsidP="001C60F2">
      <w:pPr>
        <w:pStyle w:val="Tieude2"/>
        <w:rPr>
          <w:rFonts w:eastAsia="Arial"/>
        </w:rPr>
      </w:pPr>
      <w:r w:rsidRPr="0060674A">
        <w:rPr>
          <w:rFonts w:eastAsia="Arial"/>
        </w:rPr>
        <w:t>2. NHIỆM VỤ CÓ THỜI HẠN TRONG 6 THÁNG CUỐI NĂM</w:t>
      </w:r>
    </w:p>
    <w:p w14:paraId="1E05778D" w14:textId="003D9501" w:rsidR="00280C05" w:rsidRPr="0060674A" w:rsidRDefault="00D57B18" w:rsidP="001C60F2">
      <w:pPr>
        <w:ind w:firstLine="720"/>
        <w:rPr>
          <w:rFonts w:asciiTheme="majorHAnsi" w:hAnsiTheme="majorHAnsi" w:cstheme="majorHAnsi"/>
          <w:b/>
          <w:bCs/>
          <w:sz w:val="28"/>
          <w:szCs w:val="28"/>
        </w:rPr>
      </w:pPr>
      <w:r w:rsidRPr="0060674A">
        <w:rPr>
          <w:rFonts w:asciiTheme="majorHAnsi" w:hAnsiTheme="majorHAnsi" w:cstheme="majorHAnsi"/>
          <w:b/>
          <w:bCs/>
          <w:sz w:val="28"/>
          <w:szCs w:val="28"/>
        </w:rPr>
        <w:t xml:space="preserve">a) </w:t>
      </w:r>
      <w:r w:rsidR="00280C05" w:rsidRPr="0060674A">
        <w:rPr>
          <w:rFonts w:asciiTheme="majorHAnsi" w:hAnsiTheme="majorHAnsi" w:cstheme="majorHAnsi"/>
          <w:b/>
          <w:bCs/>
          <w:sz w:val="28"/>
          <w:szCs w:val="28"/>
        </w:rPr>
        <w:t>Nhiệm vụ tháng 7/2025: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4878"/>
        <w:gridCol w:w="2269"/>
        <w:gridCol w:w="2269"/>
        <w:gridCol w:w="2834"/>
        <w:gridCol w:w="1666"/>
      </w:tblGrid>
      <w:tr w:rsidR="00F37DAD" w:rsidRPr="0060674A" w14:paraId="240F0496" w14:textId="77777777" w:rsidTr="001A1849">
        <w:trPr>
          <w:trHeight w:val="315"/>
          <w:tblHeader/>
        </w:trPr>
        <w:tc>
          <w:tcPr>
            <w:tcW w:w="222" w:type="pct"/>
            <w:shd w:val="clear" w:color="auto" w:fill="FFFFFF"/>
            <w:tcMar>
              <w:top w:w="30" w:type="dxa"/>
              <w:left w:w="45" w:type="dxa"/>
              <w:bottom w:w="30" w:type="dxa"/>
              <w:right w:w="45" w:type="dxa"/>
            </w:tcMar>
            <w:vAlign w:val="center"/>
            <w:hideMark/>
          </w:tcPr>
          <w:p w14:paraId="52C8117F"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TT</w:t>
            </w:r>
          </w:p>
        </w:tc>
        <w:tc>
          <w:tcPr>
            <w:tcW w:w="1675" w:type="pct"/>
            <w:shd w:val="clear" w:color="auto" w:fill="FFFFFF"/>
            <w:tcMar>
              <w:top w:w="30" w:type="dxa"/>
              <w:left w:w="45" w:type="dxa"/>
              <w:bottom w:w="30" w:type="dxa"/>
              <w:right w:w="45" w:type="dxa"/>
            </w:tcMar>
            <w:vAlign w:val="center"/>
            <w:hideMark/>
          </w:tcPr>
          <w:p w14:paraId="60541498"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779" w:type="pct"/>
            <w:shd w:val="clear" w:color="auto" w:fill="FFFFFF"/>
            <w:tcMar>
              <w:top w:w="30" w:type="dxa"/>
              <w:left w:w="45" w:type="dxa"/>
              <w:bottom w:w="30" w:type="dxa"/>
              <w:right w:w="45" w:type="dxa"/>
            </w:tcMar>
            <w:vAlign w:val="center"/>
            <w:hideMark/>
          </w:tcPr>
          <w:p w14:paraId="14A6F4CC"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779" w:type="pct"/>
            <w:shd w:val="clear" w:color="auto" w:fill="FFFFFF"/>
            <w:tcMar>
              <w:top w:w="30" w:type="dxa"/>
              <w:left w:w="45" w:type="dxa"/>
              <w:bottom w:w="30" w:type="dxa"/>
              <w:right w:w="45" w:type="dxa"/>
            </w:tcMar>
            <w:vAlign w:val="center"/>
            <w:hideMark/>
          </w:tcPr>
          <w:p w14:paraId="6409E6F6"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973" w:type="pct"/>
            <w:shd w:val="clear" w:color="auto" w:fill="FFFFFF"/>
            <w:tcMar>
              <w:top w:w="30" w:type="dxa"/>
              <w:left w:w="45" w:type="dxa"/>
              <w:bottom w:w="30" w:type="dxa"/>
              <w:right w:w="45" w:type="dxa"/>
            </w:tcMar>
            <w:vAlign w:val="center"/>
            <w:hideMark/>
          </w:tcPr>
          <w:p w14:paraId="6AEE55B0" w14:textId="2F58D17E"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r w:rsidR="009B2873" w:rsidRPr="0060674A">
              <w:rPr>
                <w:rFonts w:asciiTheme="majorHAnsi" w:hAnsiTheme="majorHAnsi" w:cstheme="majorHAnsi"/>
                <w:b/>
                <w:bCs/>
                <w:sz w:val="28"/>
                <w:szCs w:val="28"/>
              </w:rPr>
              <w:t xml:space="preserve"> dự kiến</w:t>
            </w:r>
          </w:p>
        </w:tc>
        <w:tc>
          <w:tcPr>
            <w:tcW w:w="572" w:type="pct"/>
            <w:shd w:val="clear" w:color="auto" w:fill="FFFFFF"/>
            <w:tcMar>
              <w:top w:w="30" w:type="dxa"/>
              <w:left w:w="45" w:type="dxa"/>
              <w:bottom w:w="30" w:type="dxa"/>
              <w:right w:w="45" w:type="dxa"/>
            </w:tcMar>
            <w:vAlign w:val="center"/>
            <w:hideMark/>
          </w:tcPr>
          <w:p w14:paraId="545A3779"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r>
      <w:tr w:rsidR="00F37DAD" w:rsidRPr="0060674A" w14:paraId="7938815B" w14:textId="77777777" w:rsidTr="00A90DD9">
        <w:trPr>
          <w:trHeight w:val="315"/>
        </w:trPr>
        <w:tc>
          <w:tcPr>
            <w:tcW w:w="222" w:type="pct"/>
            <w:shd w:val="clear" w:color="auto" w:fill="FFFFFF"/>
            <w:tcMar>
              <w:top w:w="30" w:type="dxa"/>
              <w:left w:w="45" w:type="dxa"/>
              <w:bottom w:w="30" w:type="dxa"/>
              <w:right w:w="45" w:type="dxa"/>
            </w:tcMar>
            <w:vAlign w:val="center"/>
          </w:tcPr>
          <w:p w14:paraId="6F2FA9FC" w14:textId="77777777" w:rsidR="00280C05" w:rsidRPr="0060674A" w:rsidRDefault="00280C05" w:rsidP="00280C05">
            <w:pPr>
              <w:pStyle w:val="ListParagraph"/>
              <w:numPr>
                <w:ilvl w:val="0"/>
                <w:numId w:val="13"/>
              </w:numPr>
              <w:spacing w:before="120" w:after="120" w:line="240" w:lineRule="auto"/>
              <w:ind w:left="0" w:firstLine="0"/>
              <w:jc w:val="both"/>
              <w:rPr>
                <w:rFonts w:asciiTheme="majorHAnsi" w:hAnsiTheme="majorHAnsi" w:cstheme="majorHAnsi"/>
                <w:sz w:val="28"/>
                <w:szCs w:val="28"/>
              </w:rPr>
            </w:pPr>
          </w:p>
        </w:tc>
        <w:tc>
          <w:tcPr>
            <w:tcW w:w="1675" w:type="pct"/>
            <w:shd w:val="clear" w:color="auto" w:fill="FFFFFF"/>
            <w:tcMar>
              <w:top w:w="30" w:type="dxa"/>
              <w:left w:w="45" w:type="dxa"/>
              <w:bottom w:w="30" w:type="dxa"/>
              <w:right w:w="45" w:type="dxa"/>
            </w:tcMar>
            <w:vAlign w:val="center"/>
            <w:hideMark/>
          </w:tcPr>
          <w:p w14:paraId="12990AE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Nghị định quy định chính sách học bổng cho người học các ngành khoa học cơ bản, kỹ thuật then chốt và công nghệ chiến lược.</w:t>
            </w:r>
          </w:p>
        </w:tc>
        <w:tc>
          <w:tcPr>
            <w:tcW w:w="779" w:type="pct"/>
            <w:shd w:val="clear" w:color="auto" w:fill="FFFFFF"/>
            <w:tcMar>
              <w:top w:w="30" w:type="dxa"/>
              <w:left w:w="45" w:type="dxa"/>
              <w:bottom w:w="30" w:type="dxa"/>
              <w:right w:w="45" w:type="dxa"/>
            </w:tcMar>
            <w:vAlign w:val="center"/>
            <w:hideMark/>
          </w:tcPr>
          <w:p w14:paraId="144512F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779" w:type="pct"/>
            <w:shd w:val="clear" w:color="auto" w:fill="FFFFFF"/>
            <w:tcMar>
              <w:top w:w="30" w:type="dxa"/>
              <w:left w:w="45" w:type="dxa"/>
              <w:bottom w:w="30" w:type="dxa"/>
              <w:right w:w="45" w:type="dxa"/>
            </w:tcMar>
            <w:vAlign w:val="center"/>
            <w:hideMark/>
          </w:tcPr>
          <w:p w14:paraId="38F58B0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973" w:type="pct"/>
            <w:shd w:val="clear" w:color="auto" w:fill="FFFFFF"/>
            <w:tcMar>
              <w:top w:w="30" w:type="dxa"/>
              <w:left w:w="45" w:type="dxa"/>
              <w:bottom w:w="30" w:type="dxa"/>
              <w:right w:w="45" w:type="dxa"/>
            </w:tcMar>
            <w:vAlign w:val="center"/>
            <w:hideMark/>
          </w:tcPr>
          <w:p w14:paraId="3EE2C08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572" w:type="pct"/>
            <w:shd w:val="clear" w:color="auto" w:fill="FFFFFF"/>
            <w:tcMar>
              <w:top w:w="30" w:type="dxa"/>
              <w:left w:w="45" w:type="dxa"/>
              <w:bottom w:w="30" w:type="dxa"/>
              <w:right w:w="45" w:type="dxa"/>
            </w:tcMar>
            <w:vAlign w:val="center"/>
            <w:hideMark/>
          </w:tcPr>
          <w:p w14:paraId="1C014EC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7/2025</w:t>
            </w:r>
          </w:p>
        </w:tc>
      </w:tr>
      <w:tr w:rsidR="00F37DAD" w:rsidRPr="0060674A" w14:paraId="7529CFA0" w14:textId="77777777" w:rsidTr="00A90DD9">
        <w:trPr>
          <w:trHeight w:val="315"/>
        </w:trPr>
        <w:tc>
          <w:tcPr>
            <w:tcW w:w="222" w:type="pct"/>
            <w:shd w:val="clear" w:color="auto" w:fill="FFFFFF"/>
            <w:tcMar>
              <w:top w:w="30" w:type="dxa"/>
              <w:left w:w="45" w:type="dxa"/>
              <w:bottom w:w="30" w:type="dxa"/>
              <w:right w:w="45" w:type="dxa"/>
            </w:tcMar>
            <w:vAlign w:val="center"/>
          </w:tcPr>
          <w:p w14:paraId="07C7886F" w14:textId="77777777" w:rsidR="00280C05" w:rsidRPr="0060674A" w:rsidRDefault="00280C05" w:rsidP="00280C05">
            <w:pPr>
              <w:pStyle w:val="ListParagraph"/>
              <w:numPr>
                <w:ilvl w:val="0"/>
                <w:numId w:val="13"/>
              </w:numPr>
              <w:spacing w:before="120" w:after="120" w:line="240" w:lineRule="auto"/>
              <w:ind w:left="0" w:firstLine="0"/>
              <w:jc w:val="both"/>
              <w:rPr>
                <w:rFonts w:asciiTheme="majorHAnsi" w:hAnsiTheme="majorHAnsi" w:cstheme="majorHAnsi"/>
                <w:sz w:val="28"/>
                <w:szCs w:val="28"/>
              </w:rPr>
            </w:pPr>
          </w:p>
        </w:tc>
        <w:tc>
          <w:tcPr>
            <w:tcW w:w="1675" w:type="pct"/>
            <w:shd w:val="clear" w:color="auto" w:fill="FFFFFF"/>
            <w:tcMar>
              <w:top w:w="30" w:type="dxa"/>
              <w:left w:w="45" w:type="dxa"/>
              <w:bottom w:w="30" w:type="dxa"/>
              <w:right w:w="45" w:type="dxa"/>
            </w:tcMar>
            <w:vAlign w:val="center"/>
            <w:hideMark/>
          </w:tcPr>
          <w:p w14:paraId="0CC9ADE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Nghị định quy định về cơ chế thu, quản lý học phí đối với cơ sở giáo dục thuộc hệ thống giáo dục quốc dân và chính sách miễn, giảm học phí, hỗ trợ chi phí học tập; giá dịch vụ trong lĩnh vực giáo dục, đào tạo (thay thế Nghị định số 81/2021/NĐ-CP và Nghị định số 97/2023/NĐ-CP)</w:t>
            </w:r>
          </w:p>
        </w:tc>
        <w:tc>
          <w:tcPr>
            <w:tcW w:w="779" w:type="pct"/>
            <w:shd w:val="clear" w:color="auto" w:fill="FFFFFF"/>
            <w:tcMar>
              <w:top w:w="30" w:type="dxa"/>
              <w:left w:w="45" w:type="dxa"/>
              <w:bottom w:w="30" w:type="dxa"/>
              <w:right w:w="45" w:type="dxa"/>
            </w:tcMar>
            <w:vAlign w:val="center"/>
            <w:hideMark/>
          </w:tcPr>
          <w:p w14:paraId="3021CE9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779" w:type="pct"/>
            <w:shd w:val="clear" w:color="auto" w:fill="FFFFFF"/>
            <w:tcMar>
              <w:top w:w="30" w:type="dxa"/>
              <w:left w:w="45" w:type="dxa"/>
              <w:bottom w:w="30" w:type="dxa"/>
              <w:right w:w="45" w:type="dxa"/>
            </w:tcMar>
            <w:vAlign w:val="center"/>
            <w:hideMark/>
          </w:tcPr>
          <w:p w14:paraId="1BFE3B0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 bộ, ngành liên quan</w:t>
            </w:r>
          </w:p>
        </w:tc>
        <w:tc>
          <w:tcPr>
            <w:tcW w:w="973" w:type="pct"/>
            <w:shd w:val="clear" w:color="auto" w:fill="FFFFFF"/>
            <w:tcMar>
              <w:top w:w="30" w:type="dxa"/>
              <w:left w:w="45" w:type="dxa"/>
              <w:bottom w:w="30" w:type="dxa"/>
              <w:right w:w="45" w:type="dxa"/>
            </w:tcMar>
            <w:vAlign w:val="center"/>
            <w:hideMark/>
          </w:tcPr>
          <w:p w14:paraId="032AAD9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572" w:type="pct"/>
            <w:shd w:val="clear" w:color="auto" w:fill="FFFFFF"/>
            <w:tcMar>
              <w:top w:w="30" w:type="dxa"/>
              <w:left w:w="45" w:type="dxa"/>
              <w:bottom w:w="30" w:type="dxa"/>
              <w:right w:w="45" w:type="dxa"/>
            </w:tcMar>
            <w:vAlign w:val="center"/>
            <w:hideMark/>
          </w:tcPr>
          <w:p w14:paraId="175363D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7/2025</w:t>
            </w:r>
          </w:p>
        </w:tc>
      </w:tr>
    </w:tbl>
    <w:p w14:paraId="2A714FE2" w14:textId="77777777" w:rsidR="00D57B18" w:rsidRPr="0060674A" w:rsidRDefault="00D57B18" w:rsidP="00280C05">
      <w:pPr>
        <w:rPr>
          <w:rFonts w:asciiTheme="majorHAnsi" w:hAnsiTheme="majorHAnsi" w:cstheme="majorHAnsi"/>
          <w:b/>
          <w:bCs/>
          <w:sz w:val="28"/>
          <w:szCs w:val="28"/>
        </w:rPr>
      </w:pPr>
    </w:p>
    <w:p w14:paraId="600F1786" w14:textId="7EE36A2D" w:rsidR="00280C05" w:rsidRPr="0060674A" w:rsidRDefault="00D57B18" w:rsidP="003A170B">
      <w:pPr>
        <w:ind w:firstLine="720"/>
        <w:rPr>
          <w:rFonts w:asciiTheme="majorHAnsi" w:hAnsiTheme="majorHAnsi" w:cstheme="majorHAnsi"/>
          <w:b/>
          <w:bCs/>
          <w:sz w:val="28"/>
          <w:szCs w:val="28"/>
        </w:rPr>
      </w:pPr>
      <w:r w:rsidRPr="0060674A">
        <w:rPr>
          <w:rFonts w:asciiTheme="majorHAnsi" w:hAnsiTheme="majorHAnsi" w:cstheme="majorHAnsi"/>
          <w:b/>
          <w:bCs/>
          <w:sz w:val="28"/>
          <w:szCs w:val="28"/>
        </w:rPr>
        <w:t xml:space="preserve">b) </w:t>
      </w:r>
      <w:r w:rsidR="00280C05" w:rsidRPr="0060674A">
        <w:rPr>
          <w:rFonts w:asciiTheme="majorHAnsi" w:hAnsiTheme="majorHAnsi" w:cstheme="majorHAnsi"/>
          <w:b/>
          <w:bCs/>
          <w:sz w:val="28"/>
          <w:szCs w:val="28"/>
        </w:rPr>
        <w:t>Nhiệm vụ tháng 8/2025:</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820"/>
        <w:gridCol w:w="2268"/>
        <w:gridCol w:w="2268"/>
        <w:gridCol w:w="2835"/>
        <w:gridCol w:w="1664"/>
      </w:tblGrid>
      <w:tr w:rsidR="00F37DAD" w:rsidRPr="0060674A" w14:paraId="355A40AD" w14:textId="77777777" w:rsidTr="001A1849">
        <w:trPr>
          <w:trHeight w:val="315"/>
          <w:tblHeader/>
        </w:trPr>
        <w:tc>
          <w:tcPr>
            <w:tcW w:w="701" w:type="dxa"/>
            <w:shd w:val="clear" w:color="auto" w:fill="FFFFFF"/>
            <w:tcMar>
              <w:top w:w="30" w:type="dxa"/>
              <w:left w:w="45" w:type="dxa"/>
              <w:bottom w:w="30" w:type="dxa"/>
              <w:right w:w="45" w:type="dxa"/>
            </w:tcMar>
            <w:vAlign w:val="center"/>
            <w:hideMark/>
          </w:tcPr>
          <w:p w14:paraId="3E0646D2"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lastRenderedPageBreak/>
              <w:t>TT</w:t>
            </w:r>
          </w:p>
        </w:tc>
        <w:tc>
          <w:tcPr>
            <w:tcW w:w="4820" w:type="dxa"/>
            <w:shd w:val="clear" w:color="auto" w:fill="FFFFFF"/>
            <w:tcMar>
              <w:top w:w="30" w:type="dxa"/>
              <w:left w:w="45" w:type="dxa"/>
              <w:bottom w:w="30" w:type="dxa"/>
              <w:right w:w="45" w:type="dxa"/>
            </w:tcMar>
            <w:vAlign w:val="center"/>
            <w:hideMark/>
          </w:tcPr>
          <w:p w14:paraId="11D7C9A6"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2268" w:type="dxa"/>
            <w:shd w:val="clear" w:color="auto" w:fill="FFFFFF"/>
            <w:tcMar>
              <w:top w:w="30" w:type="dxa"/>
              <w:left w:w="45" w:type="dxa"/>
              <w:bottom w:w="30" w:type="dxa"/>
              <w:right w:w="45" w:type="dxa"/>
            </w:tcMar>
            <w:vAlign w:val="center"/>
            <w:hideMark/>
          </w:tcPr>
          <w:p w14:paraId="1E5F933D"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2268" w:type="dxa"/>
            <w:shd w:val="clear" w:color="auto" w:fill="FFFFFF"/>
            <w:tcMar>
              <w:top w:w="30" w:type="dxa"/>
              <w:left w:w="45" w:type="dxa"/>
              <w:bottom w:w="30" w:type="dxa"/>
              <w:right w:w="45" w:type="dxa"/>
            </w:tcMar>
            <w:vAlign w:val="center"/>
            <w:hideMark/>
          </w:tcPr>
          <w:p w14:paraId="53A04BE6"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2835" w:type="dxa"/>
            <w:shd w:val="clear" w:color="auto" w:fill="FFFFFF"/>
            <w:tcMar>
              <w:top w:w="30" w:type="dxa"/>
              <w:left w:w="45" w:type="dxa"/>
              <w:bottom w:w="30" w:type="dxa"/>
              <w:right w:w="45" w:type="dxa"/>
            </w:tcMar>
            <w:vAlign w:val="center"/>
            <w:hideMark/>
          </w:tcPr>
          <w:p w14:paraId="478C8DFF" w14:textId="4A3993E4"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r w:rsidR="009B2873" w:rsidRPr="0060674A">
              <w:rPr>
                <w:rFonts w:asciiTheme="majorHAnsi" w:hAnsiTheme="majorHAnsi" w:cstheme="majorHAnsi"/>
                <w:b/>
                <w:bCs/>
                <w:sz w:val="28"/>
                <w:szCs w:val="28"/>
              </w:rPr>
              <w:t xml:space="preserve"> dự kiến</w:t>
            </w:r>
          </w:p>
        </w:tc>
        <w:tc>
          <w:tcPr>
            <w:tcW w:w="1664" w:type="dxa"/>
            <w:shd w:val="clear" w:color="auto" w:fill="FFFFFF"/>
            <w:tcMar>
              <w:top w:w="30" w:type="dxa"/>
              <w:left w:w="45" w:type="dxa"/>
              <w:bottom w:w="30" w:type="dxa"/>
              <w:right w:w="45" w:type="dxa"/>
            </w:tcMar>
            <w:vAlign w:val="center"/>
            <w:hideMark/>
          </w:tcPr>
          <w:p w14:paraId="76304880"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r>
      <w:tr w:rsidR="00F37DAD" w:rsidRPr="0060674A" w14:paraId="01C498E7" w14:textId="77777777" w:rsidTr="00A90DD9">
        <w:trPr>
          <w:trHeight w:val="315"/>
        </w:trPr>
        <w:tc>
          <w:tcPr>
            <w:tcW w:w="701" w:type="dxa"/>
            <w:shd w:val="clear" w:color="auto" w:fill="FFFFFF"/>
            <w:tcMar>
              <w:top w:w="30" w:type="dxa"/>
              <w:left w:w="45" w:type="dxa"/>
              <w:bottom w:w="30" w:type="dxa"/>
              <w:right w:w="45" w:type="dxa"/>
            </w:tcMar>
            <w:vAlign w:val="center"/>
          </w:tcPr>
          <w:p w14:paraId="626FEF28"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B36C83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quốc gia về Bảo hiểm</w:t>
            </w:r>
          </w:p>
        </w:tc>
        <w:tc>
          <w:tcPr>
            <w:tcW w:w="2268" w:type="dxa"/>
            <w:shd w:val="clear" w:color="auto" w:fill="FFFFFF"/>
            <w:tcMar>
              <w:top w:w="30" w:type="dxa"/>
              <w:left w:w="45" w:type="dxa"/>
              <w:bottom w:w="30" w:type="dxa"/>
              <w:right w:w="45" w:type="dxa"/>
            </w:tcMar>
            <w:vAlign w:val="center"/>
            <w:hideMark/>
          </w:tcPr>
          <w:p w14:paraId="7FABDB6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268" w:type="dxa"/>
            <w:shd w:val="clear" w:color="auto" w:fill="FFFFFF"/>
            <w:tcMar>
              <w:top w:w="30" w:type="dxa"/>
              <w:left w:w="45" w:type="dxa"/>
              <w:bottom w:w="30" w:type="dxa"/>
              <w:right w:w="45" w:type="dxa"/>
            </w:tcMar>
            <w:vAlign w:val="center"/>
            <w:hideMark/>
          </w:tcPr>
          <w:p w14:paraId="7F0C7D71"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1D354A7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20769F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614D60AA" w14:textId="77777777" w:rsidTr="00A90DD9">
        <w:trPr>
          <w:trHeight w:val="315"/>
        </w:trPr>
        <w:tc>
          <w:tcPr>
            <w:tcW w:w="701" w:type="dxa"/>
            <w:shd w:val="clear" w:color="auto" w:fill="FFFFFF"/>
            <w:tcMar>
              <w:top w:w="30" w:type="dxa"/>
              <w:left w:w="45" w:type="dxa"/>
              <w:bottom w:w="30" w:type="dxa"/>
              <w:right w:w="45" w:type="dxa"/>
            </w:tcMar>
            <w:vAlign w:val="center"/>
          </w:tcPr>
          <w:p w14:paraId="6E2A8173"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FB5071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Giáo dục Mầm non - Phổ thông - Thường xuyên</w:t>
            </w:r>
          </w:p>
        </w:tc>
        <w:tc>
          <w:tcPr>
            <w:tcW w:w="2268" w:type="dxa"/>
            <w:shd w:val="clear" w:color="auto" w:fill="FFFFFF"/>
            <w:tcMar>
              <w:top w:w="30" w:type="dxa"/>
              <w:left w:w="45" w:type="dxa"/>
              <w:bottom w:w="30" w:type="dxa"/>
              <w:right w:w="45" w:type="dxa"/>
            </w:tcMar>
            <w:vAlign w:val="center"/>
            <w:hideMark/>
          </w:tcPr>
          <w:p w14:paraId="0EDD3C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268" w:type="dxa"/>
            <w:shd w:val="clear" w:color="auto" w:fill="FFFFFF"/>
            <w:tcMar>
              <w:top w:w="30" w:type="dxa"/>
              <w:left w:w="45" w:type="dxa"/>
              <w:bottom w:w="30" w:type="dxa"/>
              <w:right w:w="45" w:type="dxa"/>
            </w:tcMar>
            <w:vAlign w:val="center"/>
            <w:hideMark/>
          </w:tcPr>
          <w:p w14:paraId="5873F552"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7397363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B0887C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7DCB074D" w14:textId="77777777" w:rsidTr="00A90DD9">
        <w:trPr>
          <w:trHeight w:val="315"/>
        </w:trPr>
        <w:tc>
          <w:tcPr>
            <w:tcW w:w="701" w:type="dxa"/>
            <w:shd w:val="clear" w:color="auto" w:fill="FFFFFF"/>
            <w:tcMar>
              <w:top w:w="30" w:type="dxa"/>
              <w:left w:w="45" w:type="dxa"/>
              <w:bottom w:w="30" w:type="dxa"/>
              <w:right w:w="45" w:type="dxa"/>
            </w:tcMar>
            <w:vAlign w:val="center"/>
          </w:tcPr>
          <w:p w14:paraId="70823A43"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F021AB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Giáo dục Đại học</w:t>
            </w:r>
          </w:p>
        </w:tc>
        <w:tc>
          <w:tcPr>
            <w:tcW w:w="2268" w:type="dxa"/>
            <w:shd w:val="clear" w:color="auto" w:fill="FFFFFF"/>
            <w:tcMar>
              <w:top w:w="30" w:type="dxa"/>
              <w:left w:w="45" w:type="dxa"/>
              <w:bottom w:w="30" w:type="dxa"/>
              <w:right w:w="45" w:type="dxa"/>
            </w:tcMar>
            <w:vAlign w:val="center"/>
            <w:hideMark/>
          </w:tcPr>
          <w:p w14:paraId="1EC8D55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268" w:type="dxa"/>
            <w:shd w:val="clear" w:color="auto" w:fill="FFFFFF"/>
            <w:tcMar>
              <w:top w:w="30" w:type="dxa"/>
              <w:left w:w="45" w:type="dxa"/>
              <w:bottom w:w="30" w:type="dxa"/>
              <w:right w:w="45" w:type="dxa"/>
            </w:tcMar>
            <w:vAlign w:val="center"/>
            <w:hideMark/>
          </w:tcPr>
          <w:p w14:paraId="19AD8782"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3134475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DA1A88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259A6D7B" w14:textId="77777777" w:rsidTr="00A90DD9">
        <w:trPr>
          <w:trHeight w:val="315"/>
        </w:trPr>
        <w:tc>
          <w:tcPr>
            <w:tcW w:w="701" w:type="dxa"/>
            <w:shd w:val="clear" w:color="auto" w:fill="FFFFFF"/>
            <w:tcMar>
              <w:top w:w="30" w:type="dxa"/>
              <w:left w:w="45" w:type="dxa"/>
              <w:bottom w:w="30" w:type="dxa"/>
              <w:right w:w="45" w:type="dxa"/>
            </w:tcMar>
            <w:vAlign w:val="center"/>
          </w:tcPr>
          <w:p w14:paraId="70E40104"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607F3F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người lao động</w:t>
            </w:r>
          </w:p>
        </w:tc>
        <w:tc>
          <w:tcPr>
            <w:tcW w:w="2268" w:type="dxa"/>
            <w:shd w:val="clear" w:color="auto" w:fill="FFFFFF"/>
            <w:tcMar>
              <w:top w:w="30" w:type="dxa"/>
              <w:left w:w="45" w:type="dxa"/>
              <w:bottom w:w="30" w:type="dxa"/>
              <w:right w:w="45" w:type="dxa"/>
            </w:tcMar>
            <w:vAlign w:val="center"/>
            <w:hideMark/>
          </w:tcPr>
          <w:p w14:paraId="2A26E16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268" w:type="dxa"/>
            <w:shd w:val="clear" w:color="auto" w:fill="FFFFFF"/>
            <w:tcMar>
              <w:top w:w="30" w:type="dxa"/>
              <w:left w:w="45" w:type="dxa"/>
              <w:bottom w:w="30" w:type="dxa"/>
              <w:right w:w="45" w:type="dxa"/>
            </w:tcMar>
            <w:vAlign w:val="center"/>
            <w:hideMark/>
          </w:tcPr>
          <w:p w14:paraId="30A33AAA"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010E4F5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D06B6A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45F5A917" w14:textId="77777777" w:rsidTr="00A90DD9">
        <w:trPr>
          <w:trHeight w:val="315"/>
        </w:trPr>
        <w:tc>
          <w:tcPr>
            <w:tcW w:w="701" w:type="dxa"/>
            <w:shd w:val="clear" w:color="auto" w:fill="FFFFFF"/>
            <w:tcMar>
              <w:top w:w="30" w:type="dxa"/>
              <w:left w:w="45" w:type="dxa"/>
              <w:bottom w:w="30" w:type="dxa"/>
              <w:right w:w="45" w:type="dxa"/>
            </w:tcMar>
            <w:vAlign w:val="center"/>
          </w:tcPr>
          <w:p w14:paraId="3066BEDF"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0B52F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giải quyết hưởng bảo hiểm thất nghiệp</w:t>
            </w:r>
          </w:p>
        </w:tc>
        <w:tc>
          <w:tcPr>
            <w:tcW w:w="2268" w:type="dxa"/>
            <w:shd w:val="clear" w:color="auto" w:fill="FFFFFF"/>
            <w:tcMar>
              <w:top w:w="30" w:type="dxa"/>
              <w:left w:w="45" w:type="dxa"/>
              <w:bottom w:w="30" w:type="dxa"/>
              <w:right w:w="45" w:type="dxa"/>
            </w:tcMar>
            <w:vAlign w:val="center"/>
            <w:hideMark/>
          </w:tcPr>
          <w:p w14:paraId="71DF3EA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268" w:type="dxa"/>
            <w:shd w:val="clear" w:color="auto" w:fill="FFFFFF"/>
            <w:tcMar>
              <w:top w:w="30" w:type="dxa"/>
              <w:left w:w="45" w:type="dxa"/>
              <w:bottom w:w="30" w:type="dxa"/>
              <w:right w:w="45" w:type="dxa"/>
            </w:tcMar>
            <w:vAlign w:val="center"/>
            <w:hideMark/>
          </w:tcPr>
          <w:p w14:paraId="1C736D8E"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133E8ED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1F9C4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6CCD0E93" w14:textId="77777777" w:rsidTr="00A90DD9">
        <w:trPr>
          <w:trHeight w:val="315"/>
        </w:trPr>
        <w:tc>
          <w:tcPr>
            <w:tcW w:w="701" w:type="dxa"/>
            <w:shd w:val="clear" w:color="auto" w:fill="FFFFFF"/>
            <w:tcMar>
              <w:top w:w="30" w:type="dxa"/>
              <w:left w:w="45" w:type="dxa"/>
              <w:bottom w:w="30" w:type="dxa"/>
              <w:right w:w="45" w:type="dxa"/>
            </w:tcMar>
            <w:vAlign w:val="center"/>
          </w:tcPr>
          <w:p w14:paraId="7C64B1B7"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E02BBE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học sinh, sinh viên giáo dục nghề nghiệp</w:t>
            </w:r>
          </w:p>
        </w:tc>
        <w:tc>
          <w:tcPr>
            <w:tcW w:w="2268" w:type="dxa"/>
            <w:shd w:val="clear" w:color="auto" w:fill="FFFFFF"/>
            <w:tcMar>
              <w:top w:w="30" w:type="dxa"/>
              <w:left w:w="45" w:type="dxa"/>
              <w:bottom w:w="30" w:type="dxa"/>
              <w:right w:w="45" w:type="dxa"/>
            </w:tcMar>
            <w:vAlign w:val="center"/>
            <w:hideMark/>
          </w:tcPr>
          <w:p w14:paraId="09F07C7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268" w:type="dxa"/>
            <w:shd w:val="clear" w:color="auto" w:fill="FFFFFF"/>
            <w:tcMar>
              <w:top w:w="30" w:type="dxa"/>
              <w:left w:w="45" w:type="dxa"/>
              <w:bottom w:w="30" w:type="dxa"/>
              <w:right w:w="45" w:type="dxa"/>
            </w:tcMar>
            <w:vAlign w:val="center"/>
            <w:hideMark/>
          </w:tcPr>
          <w:p w14:paraId="69E2D2DD"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3DC063F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8C8DC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624F45AA" w14:textId="77777777" w:rsidTr="00A90DD9">
        <w:trPr>
          <w:trHeight w:val="315"/>
        </w:trPr>
        <w:tc>
          <w:tcPr>
            <w:tcW w:w="701" w:type="dxa"/>
            <w:shd w:val="clear" w:color="auto" w:fill="FFFFFF"/>
            <w:tcMar>
              <w:top w:w="30" w:type="dxa"/>
              <w:left w:w="45" w:type="dxa"/>
              <w:bottom w:w="30" w:type="dxa"/>
              <w:right w:w="45" w:type="dxa"/>
            </w:tcMar>
            <w:vAlign w:val="center"/>
          </w:tcPr>
          <w:p w14:paraId="11B521E1"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CE16D9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tổng hợp về tài chính</w:t>
            </w:r>
          </w:p>
        </w:tc>
        <w:tc>
          <w:tcPr>
            <w:tcW w:w="2268" w:type="dxa"/>
            <w:shd w:val="clear" w:color="auto" w:fill="FFFFFF"/>
            <w:tcMar>
              <w:top w:w="30" w:type="dxa"/>
              <w:left w:w="45" w:type="dxa"/>
              <w:bottom w:w="30" w:type="dxa"/>
              <w:right w:w="45" w:type="dxa"/>
            </w:tcMar>
            <w:vAlign w:val="center"/>
            <w:hideMark/>
          </w:tcPr>
          <w:p w14:paraId="1F36CE5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268" w:type="dxa"/>
            <w:shd w:val="clear" w:color="auto" w:fill="FFFFFF"/>
            <w:tcMar>
              <w:top w:w="30" w:type="dxa"/>
              <w:left w:w="45" w:type="dxa"/>
              <w:bottom w:w="30" w:type="dxa"/>
              <w:right w:w="45" w:type="dxa"/>
            </w:tcMar>
            <w:vAlign w:val="center"/>
            <w:hideMark/>
          </w:tcPr>
          <w:p w14:paraId="1496C357"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76D08B0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971EAF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7BB62253" w14:textId="77777777" w:rsidTr="00A90DD9">
        <w:trPr>
          <w:trHeight w:val="315"/>
        </w:trPr>
        <w:tc>
          <w:tcPr>
            <w:tcW w:w="701" w:type="dxa"/>
            <w:shd w:val="clear" w:color="auto" w:fill="FFFFFF"/>
            <w:tcMar>
              <w:top w:w="30" w:type="dxa"/>
              <w:left w:w="45" w:type="dxa"/>
              <w:bottom w:w="30" w:type="dxa"/>
              <w:right w:w="45" w:type="dxa"/>
            </w:tcMar>
            <w:vAlign w:val="center"/>
          </w:tcPr>
          <w:p w14:paraId="16307F59"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D92451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quốc gia về Đất đai</w:t>
            </w:r>
          </w:p>
        </w:tc>
        <w:tc>
          <w:tcPr>
            <w:tcW w:w="2268" w:type="dxa"/>
            <w:shd w:val="clear" w:color="auto" w:fill="FFFFFF"/>
            <w:tcMar>
              <w:top w:w="30" w:type="dxa"/>
              <w:left w:w="45" w:type="dxa"/>
              <w:bottom w:w="30" w:type="dxa"/>
              <w:right w:w="45" w:type="dxa"/>
            </w:tcMar>
            <w:vAlign w:val="center"/>
            <w:hideMark/>
          </w:tcPr>
          <w:p w14:paraId="4F7128F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268" w:type="dxa"/>
            <w:shd w:val="clear" w:color="auto" w:fill="FFFFFF"/>
            <w:tcMar>
              <w:top w:w="30" w:type="dxa"/>
              <w:left w:w="45" w:type="dxa"/>
              <w:bottom w:w="30" w:type="dxa"/>
              <w:right w:w="45" w:type="dxa"/>
            </w:tcMar>
            <w:vAlign w:val="center"/>
            <w:hideMark/>
          </w:tcPr>
          <w:p w14:paraId="433D92FA" w14:textId="77777777" w:rsidR="00280C05" w:rsidRPr="0060674A" w:rsidRDefault="00280C05" w:rsidP="00243478">
            <w:pPr>
              <w:rPr>
                <w:rFonts w:asciiTheme="majorHAnsi" w:hAnsiTheme="majorHAnsi" w:cstheme="majorHAnsi"/>
                <w:sz w:val="28"/>
                <w:szCs w:val="28"/>
              </w:rPr>
            </w:pPr>
          </w:p>
        </w:tc>
        <w:tc>
          <w:tcPr>
            <w:tcW w:w="2835" w:type="dxa"/>
            <w:shd w:val="clear" w:color="auto" w:fill="FFFFFF"/>
            <w:tcMar>
              <w:top w:w="30" w:type="dxa"/>
              <w:left w:w="45" w:type="dxa"/>
              <w:bottom w:w="30" w:type="dxa"/>
              <w:right w:w="45" w:type="dxa"/>
            </w:tcMar>
            <w:vAlign w:val="center"/>
            <w:hideMark/>
          </w:tcPr>
          <w:p w14:paraId="2C3C555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21A2C04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8/2025</w:t>
            </w:r>
          </w:p>
        </w:tc>
      </w:tr>
      <w:tr w:rsidR="00F37DAD" w:rsidRPr="0060674A" w14:paraId="78DE7E58" w14:textId="77777777" w:rsidTr="00A90DD9">
        <w:trPr>
          <w:trHeight w:val="315"/>
        </w:trPr>
        <w:tc>
          <w:tcPr>
            <w:tcW w:w="701" w:type="dxa"/>
            <w:shd w:val="clear" w:color="auto" w:fill="FFFFFF"/>
            <w:tcMar>
              <w:top w:w="30" w:type="dxa"/>
              <w:left w:w="45" w:type="dxa"/>
              <w:bottom w:w="30" w:type="dxa"/>
              <w:right w:w="45" w:type="dxa"/>
            </w:tcMar>
            <w:vAlign w:val="center"/>
          </w:tcPr>
          <w:p w14:paraId="154FCA82" w14:textId="77777777" w:rsidR="00280C05" w:rsidRPr="0060674A" w:rsidRDefault="00280C05" w:rsidP="00280C05">
            <w:pPr>
              <w:pStyle w:val="ListParagraph"/>
              <w:numPr>
                <w:ilvl w:val="0"/>
                <w:numId w:val="14"/>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118968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Trung tâm đổi mới sáng tạo về dữ liệu thuộc Trung tâm dữ liệu quốc gia.</w:t>
            </w:r>
          </w:p>
        </w:tc>
        <w:tc>
          <w:tcPr>
            <w:tcW w:w="2268" w:type="dxa"/>
            <w:shd w:val="clear" w:color="auto" w:fill="FFFFFF"/>
            <w:tcMar>
              <w:top w:w="30" w:type="dxa"/>
              <w:left w:w="45" w:type="dxa"/>
              <w:bottom w:w="30" w:type="dxa"/>
              <w:right w:w="45" w:type="dxa"/>
            </w:tcMar>
            <w:vAlign w:val="center"/>
            <w:hideMark/>
          </w:tcPr>
          <w:p w14:paraId="175450F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268" w:type="dxa"/>
            <w:shd w:val="clear" w:color="auto" w:fill="FFFFFF"/>
            <w:tcMar>
              <w:top w:w="30" w:type="dxa"/>
              <w:left w:w="45" w:type="dxa"/>
              <w:bottom w:w="30" w:type="dxa"/>
              <w:right w:w="45" w:type="dxa"/>
            </w:tcMar>
            <w:vAlign w:val="center"/>
            <w:hideMark/>
          </w:tcPr>
          <w:p w14:paraId="18B351A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835" w:type="dxa"/>
            <w:shd w:val="clear" w:color="auto" w:fill="FFFFFF"/>
            <w:tcMar>
              <w:top w:w="30" w:type="dxa"/>
              <w:left w:w="45" w:type="dxa"/>
              <w:bottom w:w="30" w:type="dxa"/>
              <w:right w:w="45" w:type="dxa"/>
            </w:tcMar>
            <w:vAlign w:val="center"/>
            <w:hideMark/>
          </w:tcPr>
          <w:p w14:paraId="32511EE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Trung tâm đổi mới sáng tạo đi vào hoạt động</w:t>
            </w:r>
          </w:p>
        </w:tc>
        <w:tc>
          <w:tcPr>
            <w:tcW w:w="1664" w:type="dxa"/>
            <w:shd w:val="clear" w:color="auto" w:fill="FFFFFF"/>
            <w:tcMar>
              <w:top w:w="30" w:type="dxa"/>
              <w:left w:w="45" w:type="dxa"/>
              <w:bottom w:w="30" w:type="dxa"/>
              <w:right w:w="45" w:type="dxa"/>
            </w:tcMar>
            <w:vAlign w:val="center"/>
            <w:hideMark/>
          </w:tcPr>
          <w:p w14:paraId="6D1C7C6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8/2025</w:t>
            </w:r>
          </w:p>
        </w:tc>
      </w:tr>
    </w:tbl>
    <w:p w14:paraId="7BE4CC72" w14:textId="77777777" w:rsidR="00D57B18" w:rsidRPr="0060674A" w:rsidRDefault="00D57B18" w:rsidP="00280C05">
      <w:pPr>
        <w:rPr>
          <w:rFonts w:asciiTheme="majorHAnsi" w:hAnsiTheme="majorHAnsi" w:cstheme="majorHAnsi"/>
          <w:b/>
          <w:bCs/>
          <w:sz w:val="28"/>
          <w:szCs w:val="28"/>
        </w:rPr>
      </w:pPr>
    </w:p>
    <w:p w14:paraId="0AA1F5E0" w14:textId="70C6C7A5" w:rsidR="00280C05" w:rsidRPr="0060674A" w:rsidRDefault="00D57B18" w:rsidP="003A170B">
      <w:pPr>
        <w:ind w:firstLine="720"/>
        <w:rPr>
          <w:rFonts w:asciiTheme="majorHAnsi" w:hAnsiTheme="majorHAnsi" w:cstheme="majorHAnsi"/>
          <w:b/>
          <w:bCs/>
          <w:sz w:val="28"/>
          <w:szCs w:val="28"/>
        </w:rPr>
      </w:pPr>
      <w:r w:rsidRPr="0060674A">
        <w:rPr>
          <w:rFonts w:asciiTheme="majorHAnsi" w:hAnsiTheme="majorHAnsi" w:cstheme="majorHAnsi"/>
          <w:b/>
          <w:bCs/>
          <w:sz w:val="28"/>
          <w:szCs w:val="28"/>
        </w:rPr>
        <w:t xml:space="preserve">c) </w:t>
      </w:r>
      <w:r w:rsidR="00280C05" w:rsidRPr="0060674A">
        <w:rPr>
          <w:rFonts w:asciiTheme="majorHAnsi" w:hAnsiTheme="majorHAnsi" w:cstheme="majorHAnsi"/>
          <w:b/>
          <w:bCs/>
          <w:sz w:val="28"/>
          <w:szCs w:val="28"/>
        </w:rPr>
        <w:t>Nhiệm vụ tháng 9/2025:</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820"/>
        <w:gridCol w:w="2232"/>
        <w:gridCol w:w="2154"/>
        <w:gridCol w:w="2991"/>
        <w:gridCol w:w="1658"/>
      </w:tblGrid>
      <w:tr w:rsidR="00F37DAD" w:rsidRPr="0060674A" w14:paraId="07D1979F" w14:textId="77777777" w:rsidTr="001A1849">
        <w:trPr>
          <w:trHeight w:val="315"/>
          <w:tblHeader/>
        </w:trPr>
        <w:tc>
          <w:tcPr>
            <w:tcW w:w="701" w:type="dxa"/>
            <w:shd w:val="clear" w:color="auto" w:fill="FFFFFF"/>
            <w:tcMar>
              <w:top w:w="30" w:type="dxa"/>
              <w:left w:w="45" w:type="dxa"/>
              <w:bottom w:w="30" w:type="dxa"/>
              <w:right w:w="45" w:type="dxa"/>
            </w:tcMar>
            <w:vAlign w:val="center"/>
            <w:hideMark/>
          </w:tcPr>
          <w:p w14:paraId="02624841"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TT</w:t>
            </w:r>
          </w:p>
        </w:tc>
        <w:tc>
          <w:tcPr>
            <w:tcW w:w="4820" w:type="dxa"/>
            <w:shd w:val="clear" w:color="auto" w:fill="FFFFFF"/>
            <w:tcMar>
              <w:top w:w="30" w:type="dxa"/>
              <w:left w:w="45" w:type="dxa"/>
              <w:bottom w:w="30" w:type="dxa"/>
              <w:right w:w="45" w:type="dxa"/>
            </w:tcMar>
            <w:vAlign w:val="center"/>
            <w:hideMark/>
          </w:tcPr>
          <w:p w14:paraId="0F7A89BB"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2232" w:type="dxa"/>
            <w:shd w:val="clear" w:color="auto" w:fill="FFFFFF"/>
            <w:tcMar>
              <w:top w:w="30" w:type="dxa"/>
              <w:left w:w="45" w:type="dxa"/>
              <w:bottom w:w="30" w:type="dxa"/>
              <w:right w:w="45" w:type="dxa"/>
            </w:tcMar>
            <w:vAlign w:val="center"/>
            <w:hideMark/>
          </w:tcPr>
          <w:p w14:paraId="6B02938A"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0" w:type="auto"/>
            <w:shd w:val="clear" w:color="auto" w:fill="FFFFFF"/>
            <w:tcMar>
              <w:top w:w="30" w:type="dxa"/>
              <w:left w:w="45" w:type="dxa"/>
              <w:bottom w:w="30" w:type="dxa"/>
              <w:right w:w="45" w:type="dxa"/>
            </w:tcMar>
            <w:vAlign w:val="center"/>
            <w:hideMark/>
          </w:tcPr>
          <w:p w14:paraId="5CE30659"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0" w:type="auto"/>
            <w:shd w:val="clear" w:color="auto" w:fill="FFFFFF"/>
            <w:tcMar>
              <w:top w:w="30" w:type="dxa"/>
              <w:left w:w="45" w:type="dxa"/>
              <w:bottom w:w="30" w:type="dxa"/>
              <w:right w:w="45" w:type="dxa"/>
            </w:tcMar>
            <w:vAlign w:val="center"/>
            <w:hideMark/>
          </w:tcPr>
          <w:p w14:paraId="0C776FDC" w14:textId="5D1459D2"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r w:rsidR="009B2873" w:rsidRPr="0060674A">
              <w:rPr>
                <w:rFonts w:asciiTheme="majorHAnsi" w:hAnsiTheme="majorHAnsi" w:cstheme="majorHAnsi"/>
                <w:b/>
                <w:bCs/>
                <w:sz w:val="28"/>
                <w:szCs w:val="28"/>
              </w:rPr>
              <w:t xml:space="preserve"> dự kiến</w:t>
            </w:r>
          </w:p>
        </w:tc>
        <w:tc>
          <w:tcPr>
            <w:tcW w:w="0" w:type="auto"/>
            <w:shd w:val="clear" w:color="auto" w:fill="FFFFFF"/>
            <w:tcMar>
              <w:top w:w="30" w:type="dxa"/>
              <w:left w:w="45" w:type="dxa"/>
              <w:bottom w:w="30" w:type="dxa"/>
              <w:right w:w="45" w:type="dxa"/>
            </w:tcMar>
            <w:vAlign w:val="center"/>
            <w:hideMark/>
          </w:tcPr>
          <w:p w14:paraId="5D0AF122"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r>
      <w:tr w:rsidR="00F37DAD" w:rsidRPr="0060674A" w14:paraId="20B4FAA8" w14:textId="77777777" w:rsidTr="00A90DD9">
        <w:trPr>
          <w:trHeight w:val="315"/>
        </w:trPr>
        <w:tc>
          <w:tcPr>
            <w:tcW w:w="701" w:type="dxa"/>
            <w:shd w:val="clear" w:color="auto" w:fill="FFFFFF"/>
            <w:tcMar>
              <w:top w:w="30" w:type="dxa"/>
              <w:left w:w="45" w:type="dxa"/>
              <w:bottom w:w="30" w:type="dxa"/>
              <w:right w:w="45" w:type="dxa"/>
            </w:tcMar>
            <w:vAlign w:val="center"/>
          </w:tcPr>
          <w:p w14:paraId="0EB26251"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C726FB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Xây dựng Hồ sơ đề nghị xây dựng Luật Cán bộ, công chức (sửa đổi) theo hướng quy định chính sách để phát huy tinh thần sáng tạo, dám nghĩ, dám làm, dám chịu trách nhiệm của đội ngũ cán bộ, công chức, viên chức vì lợi ích chung của quốc gia, dân tộc, cộng đồng, của ngành, lĩnh vực, địa phương, cơ quan, đơn vị trong đó bao gồm vì mục tiêu phát triển khoa học, </w:t>
            </w:r>
            <w:r w:rsidRPr="0060674A">
              <w:rPr>
                <w:rFonts w:asciiTheme="majorHAnsi" w:hAnsiTheme="majorHAnsi" w:cstheme="majorHAnsi"/>
                <w:sz w:val="28"/>
                <w:szCs w:val="28"/>
              </w:rPr>
              <w:lastRenderedPageBreak/>
              <w:t>công nghệ, đổi mới sáng tạo và chuyển đổi số theo tinh thần Nghị quyết số 57-NQ/TW.</w:t>
            </w:r>
          </w:p>
        </w:tc>
        <w:tc>
          <w:tcPr>
            <w:tcW w:w="2232" w:type="dxa"/>
            <w:shd w:val="clear" w:color="auto" w:fill="FFFFFF"/>
            <w:tcMar>
              <w:top w:w="30" w:type="dxa"/>
              <w:left w:w="45" w:type="dxa"/>
              <w:bottom w:w="30" w:type="dxa"/>
              <w:right w:w="45" w:type="dxa"/>
            </w:tcMar>
            <w:vAlign w:val="center"/>
            <w:hideMark/>
          </w:tcPr>
          <w:p w14:paraId="7D3421A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Nội vụ</w:t>
            </w:r>
          </w:p>
        </w:tc>
        <w:tc>
          <w:tcPr>
            <w:tcW w:w="0" w:type="auto"/>
            <w:shd w:val="clear" w:color="auto" w:fill="FFFFFF"/>
            <w:tcMar>
              <w:top w:w="30" w:type="dxa"/>
              <w:left w:w="45" w:type="dxa"/>
              <w:bottom w:w="30" w:type="dxa"/>
              <w:right w:w="45" w:type="dxa"/>
            </w:tcMar>
            <w:vAlign w:val="center"/>
            <w:hideMark/>
          </w:tcPr>
          <w:p w14:paraId="53FC1F2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0A43A4B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Hồ sơ đề nghị xây dựng Luật của Quốc hội</w:t>
            </w:r>
          </w:p>
        </w:tc>
        <w:tc>
          <w:tcPr>
            <w:tcW w:w="0" w:type="auto"/>
            <w:shd w:val="clear" w:color="auto" w:fill="FFFFFF"/>
            <w:tcMar>
              <w:top w:w="30" w:type="dxa"/>
              <w:left w:w="45" w:type="dxa"/>
              <w:bottom w:w="30" w:type="dxa"/>
              <w:right w:w="45" w:type="dxa"/>
            </w:tcMar>
            <w:vAlign w:val="center"/>
            <w:hideMark/>
          </w:tcPr>
          <w:p w14:paraId="6011AA0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9/2025</w:t>
            </w:r>
          </w:p>
        </w:tc>
      </w:tr>
      <w:tr w:rsidR="00F37DAD" w:rsidRPr="0060674A" w14:paraId="1CF3E904" w14:textId="77777777" w:rsidTr="00A90DD9">
        <w:trPr>
          <w:trHeight w:val="315"/>
        </w:trPr>
        <w:tc>
          <w:tcPr>
            <w:tcW w:w="701" w:type="dxa"/>
            <w:shd w:val="clear" w:color="auto" w:fill="FFFFFF"/>
            <w:tcMar>
              <w:top w:w="30" w:type="dxa"/>
              <w:left w:w="45" w:type="dxa"/>
              <w:bottom w:w="30" w:type="dxa"/>
              <w:right w:w="45" w:type="dxa"/>
            </w:tcMar>
            <w:vAlign w:val="center"/>
          </w:tcPr>
          <w:p w14:paraId="5A00BB46"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91D47C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kế hoạch tổ chức thực hiện chương trình đào tạo, bồi dưỡng cho cán bộ, công chức, viên chức về kiến thức về khoa học, công nghệ, đổi mới sáng tạo, kỹ năng số, công nghệ số cơ bản phục vụ chuyển đổi số quốc gia.</w:t>
            </w:r>
          </w:p>
        </w:tc>
        <w:tc>
          <w:tcPr>
            <w:tcW w:w="2232" w:type="dxa"/>
            <w:shd w:val="clear" w:color="auto" w:fill="FFFFFF"/>
            <w:tcMar>
              <w:top w:w="30" w:type="dxa"/>
              <w:left w:w="45" w:type="dxa"/>
              <w:bottom w:w="30" w:type="dxa"/>
              <w:right w:w="45" w:type="dxa"/>
            </w:tcMar>
            <w:vAlign w:val="center"/>
            <w:hideMark/>
          </w:tcPr>
          <w:p w14:paraId="2357142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5EACEFD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2B7AC70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cấp có thẩm quyền</w:t>
            </w:r>
          </w:p>
        </w:tc>
        <w:tc>
          <w:tcPr>
            <w:tcW w:w="0" w:type="auto"/>
            <w:shd w:val="clear" w:color="auto" w:fill="FFFFFF"/>
            <w:tcMar>
              <w:top w:w="30" w:type="dxa"/>
              <w:left w:w="45" w:type="dxa"/>
              <w:bottom w:w="30" w:type="dxa"/>
              <w:right w:w="45" w:type="dxa"/>
            </w:tcMar>
            <w:vAlign w:val="center"/>
            <w:hideMark/>
          </w:tcPr>
          <w:p w14:paraId="2031436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9/2025</w:t>
            </w:r>
          </w:p>
        </w:tc>
      </w:tr>
      <w:tr w:rsidR="00F37DAD" w:rsidRPr="0060674A" w14:paraId="2C6268F0" w14:textId="77777777" w:rsidTr="00A90DD9">
        <w:trPr>
          <w:trHeight w:val="315"/>
        </w:trPr>
        <w:tc>
          <w:tcPr>
            <w:tcW w:w="701" w:type="dxa"/>
            <w:shd w:val="clear" w:color="auto" w:fill="FFFFFF"/>
            <w:tcMar>
              <w:top w:w="30" w:type="dxa"/>
              <w:left w:w="45" w:type="dxa"/>
              <w:bottom w:w="30" w:type="dxa"/>
              <w:right w:w="45" w:type="dxa"/>
            </w:tcMar>
            <w:vAlign w:val="center"/>
          </w:tcPr>
          <w:p w14:paraId="543EF812"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EBFBE8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Đề án cơ chế thí điểm để doanh nghiệp thử nghiệm công nghệ mới có sự giám sát của Nhà nước, hoàn thiện chính sách miễn trừ trách nhiệm đối với doanh nghiệp, tổ chức, cá nhân trong trường hợp thử nghiệm công nghệ mới, mô hình kinh doanh mới mà có thiệt hại về kinh tế do nguyên nhân khách quan.</w:t>
            </w:r>
          </w:p>
        </w:tc>
        <w:tc>
          <w:tcPr>
            <w:tcW w:w="2232" w:type="dxa"/>
            <w:shd w:val="clear" w:color="auto" w:fill="FFFFFF"/>
            <w:tcMar>
              <w:top w:w="30" w:type="dxa"/>
              <w:left w:w="45" w:type="dxa"/>
              <w:bottom w:w="30" w:type="dxa"/>
              <w:right w:w="45" w:type="dxa"/>
            </w:tcMar>
            <w:vAlign w:val="center"/>
            <w:hideMark/>
          </w:tcPr>
          <w:p w14:paraId="6CFD21C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460595E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có liên quan</w:t>
            </w:r>
          </w:p>
        </w:tc>
        <w:tc>
          <w:tcPr>
            <w:tcW w:w="0" w:type="auto"/>
            <w:shd w:val="clear" w:color="auto" w:fill="FFFFFF"/>
            <w:tcMar>
              <w:top w:w="30" w:type="dxa"/>
              <w:left w:w="45" w:type="dxa"/>
              <w:bottom w:w="30" w:type="dxa"/>
              <w:right w:w="45" w:type="dxa"/>
            </w:tcMar>
            <w:vAlign w:val="center"/>
            <w:hideMark/>
          </w:tcPr>
          <w:p w14:paraId="5F53906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quyết của Quốc hội</w:t>
            </w:r>
          </w:p>
        </w:tc>
        <w:tc>
          <w:tcPr>
            <w:tcW w:w="0" w:type="auto"/>
            <w:shd w:val="clear" w:color="auto" w:fill="FFFFFF"/>
            <w:tcMar>
              <w:top w:w="30" w:type="dxa"/>
              <w:left w:w="45" w:type="dxa"/>
              <w:bottom w:w="30" w:type="dxa"/>
              <w:right w:w="45" w:type="dxa"/>
            </w:tcMar>
            <w:vAlign w:val="center"/>
            <w:hideMark/>
          </w:tcPr>
          <w:p w14:paraId="23D7E46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9/2025</w:t>
            </w:r>
          </w:p>
        </w:tc>
      </w:tr>
      <w:tr w:rsidR="00F37DAD" w:rsidRPr="0060674A" w14:paraId="1BDC2E28" w14:textId="77777777" w:rsidTr="00A90DD9">
        <w:trPr>
          <w:trHeight w:val="315"/>
        </w:trPr>
        <w:tc>
          <w:tcPr>
            <w:tcW w:w="701" w:type="dxa"/>
            <w:shd w:val="clear" w:color="auto" w:fill="FFFFFF"/>
            <w:tcMar>
              <w:top w:w="30" w:type="dxa"/>
              <w:left w:w="45" w:type="dxa"/>
              <w:bottom w:w="30" w:type="dxa"/>
              <w:right w:w="45" w:type="dxa"/>
            </w:tcMar>
            <w:vAlign w:val="center"/>
          </w:tcPr>
          <w:p w14:paraId="56607C07"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E83054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sửa đổi các Nghị định của Chính phủ hướng dẫn Luật Khoa học, công nghệ và Đổi mới sáng tạo bao gồm:</w:t>
            </w:r>
          </w:p>
        </w:tc>
        <w:tc>
          <w:tcPr>
            <w:tcW w:w="2232" w:type="dxa"/>
            <w:shd w:val="clear" w:color="auto" w:fill="FFFFFF"/>
            <w:tcMar>
              <w:top w:w="30" w:type="dxa"/>
              <w:left w:w="45" w:type="dxa"/>
              <w:bottom w:w="30" w:type="dxa"/>
              <w:right w:w="45" w:type="dxa"/>
            </w:tcMar>
            <w:vAlign w:val="center"/>
            <w:hideMark/>
          </w:tcPr>
          <w:p w14:paraId="136DCAB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7605724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49FD7A9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1C559FB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523C756" w14:textId="77777777" w:rsidTr="00A90DD9">
        <w:trPr>
          <w:trHeight w:val="315"/>
        </w:trPr>
        <w:tc>
          <w:tcPr>
            <w:tcW w:w="701" w:type="dxa"/>
            <w:shd w:val="clear" w:color="auto" w:fill="FFFFFF"/>
            <w:tcMar>
              <w:top w:w="30" w:type="dxa"/>
              <w:left w:w="45" w:type="dxa"/>
              <w:bottom w:w="30" w:type="dxa"/>
              <w:right w:w="45" w:type="dxa"/>
            </w:tcMar>
            <w:vAlign w:val="center"/>
          </w:tcPr>
          <w:p w14:paraId="68E37ABD"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9E8861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chi tiết thi hành Luật Khoa học, Công nghệ và Đổi mới sáng tạo.</w:t>
            </w:r>
          </w:p>
        </w:tc>
        <w:tc>
          <w:tcPr>
            <w:tcW w:w="2232" w:type="dxa"/>
            <w:shd w:val="clear" w:color="auto" w:fill="FFFFFF"/>
            <w:tcMar>
              <w:top w:w="30" w:type="dxa"/>
              <w:left w:w="45" w:type="dxa"/>
              <w:bottom w:w="30" w:type="dxa"/>
              <w:right w:w="45" w:type="dxa"/>
            </w:tcMar>
            <w:vAlign w:val="center"/>
            <w:hideMark/>
          </w:tcPr>
          <w:p w14:paraId="686C191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160C266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6B2A387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4DC4775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7B3B636E" w14:textId="77777777" w:rsidTr="00A90DD9">
        <w:trPr>
          <w:trHeight w:val="315"/>
        </w:trPr>
        <w:tc>
          <w:tcPr>
            <w:tcW w:w="701" w:type="dxa"/>
            <w:shd w:val="clear" w:color="auto" w:fill="FFFFFF"/>
            <w:tcMar>
              <w:top w:w="30" w:type="dxa"/>
              <w:left w:w="45" w:type="dxa"/>
              <w:bottom w:w="30" w:type="dxa"/>
              <w:right w:w="45" w:type="dxa"/>
            </w:tcMar>
            <w:vAlign w:val="center"/>
          </w:tcPr>
          <w:p w14:paraId="48A2E996"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CE7F3F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tự chủ đối với tổ chức sự nghiệp công lập trong lĩnh vực khoa học và công nghệ.</w:t>
            </w:r>
          </w:p>
        </w:tc>
        <w:tc>
          <w:tcPr>
            <w:tcW w:w="2232" w:type="dxa"/>
            <w:shd w:val="clear" w:color="auto" w:fill="FFFFFF"/>
            <w:tcMar>
              <w:top w:w="30" w:type="dxa"/>
              <w:left w:w="45" w:type="dxa"/>
              <w:bottom w:w="30" w:type="dxa"/>
              <w:right w:w="45" w:type="dxa"/>
            </w:tcMar>
            <w:vAlign w:val="center"/>
            <w:hideMark/>
          </w:tcPr>
          <w:p w14:paraId="59860CD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06A8497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0117F3A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0EEB7D8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2D97693C" w14:textId="77777777" w:rsidTr="00A90DD9">
        <w:trPr>
          <w:trHeight w:val="315"/>
        </w:trPr>
        <w:tc>
          <w:tcPr>
            <w:tcW w:w="701" w:type="dxa"/>
            <w:shd w:val="clear" w:color="auto" w:fill="FFFFFF"/>
            <w:tcMar>
              <w:top w:w="30" w:type="dxa"/>
              <w:left w:w="45" w:type="dxa"/>
              <w:bottom w:w="30" w:type="dxa"/>
              <w:right w:w="45" w:type="dxa"/>
            </w:tcMar>
            <w:vAlign w:val="center"/>
          </w:tcPr>
          <w:p w14:paraId="306271EE"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BB9762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cơ chế đầu tư và tài chính đối với hoạt động khoa học, công nghệ và đổi mới sáng tạo.</w:t>
            </w:r>
          </w:p>
        </w:tc>
        <w:tc>
          <w:tcPr>
            <w:tcW w:w="2232" w:type="dxa"/>
            <w:shd w:val="clear" w:color="auto" w:fill="FFFFFF"/>
            <w:tcMar>
              <w:top w:w="30" w:type="dxa"/>
              <w:left w:w="45" w:type="dxa"/>
              <w:bottom w:w="30" w:type="dxa"/>
              <w:right w:w="45" w:type="dxa"/>
            </w:tcMar>
            <w:vAlign w:val="center"/>
            <w:hideMark/>
          </w:tcPr>
          <w:p w14:paraId="24F7777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44AEBEE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7EDED0B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44F95DF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0C7CB9C" w14:textId="77777777" w:rsidTr="00A90DD9">
        <w:trPr>
          <w:trHeight w:val="315"/>
        </w:trPr>
        <w:tc>
          <w:tcPr>
            <w:tcW w:w="701" w:type="dxa"/>
            <w:shd w:val="clear" w:color="auto" w:fill="FFFFFF"/>
            <w:tcMar>
              <w:top w:w="30" w:type="dxa"/>
              <w:left w:w="45" w:type="dxa"/>
              <w:bottom w:w="30" w:type="dxa"/>
              <w:right w:w="45" w:type="dxa"/>
            </w:tcMar>
            <w:vAlign w:val="center"/>
          </w:tcPr>
          <w:p w14:paraId="24ACF0B9"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99BBF7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trình tự, thủ tục phê duyệt, triển khai các nhiệm vụ, dự án về khoa học, công nghệ sử dụng ngân sách nhà nước.</w:t>
            </w:r>
          </w:p>
        </w:tc>
        <w:tc>
          <w:tcPr>
            <w:tcW w:w="2232" w:type="dxa"/>
            <w:shd w:val="clear" w:color="auto" w:fill="FFFFFF"/>
            <w:tcMar>
              <w:top w:w="30" w:type="dxa"/>
              <w:left w:w="45" w:type="dxa"/>
              <w:bottom w:w="30" w:type="dxa"/>
              <w:right w:w="45" w:type="dxa"/>
            </w:tcMar>
            <w:vAlign w:val="center"/>
            <w:hideMark/>
          </w:tcPr>
          <w:p w14:paraId="070C7B3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04E0B28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3B2E611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7D4FFDC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5F19C5FE" w14:textId="77777777" w:rsidTr="00A90DD9">
        <w:trPr>
          <w:trHeight w:val="315"/>
        </w:trPr>
        <w:tc>
          <w:tcPr>
            <w:tcW w:w="701" w:type="dxa"/>
            <w:shd w:val="clear" w:color="auto" w:fill="FFFFFF"/>
            <w:tcMar>
              <w:top w:w="30" w:type="dxa"/>
              <w:left w:w="45" w:type="dxa"/>
              <w:bottom w:w="30" w:type="dxa"/>
              <w:right w:w="45" w:type="dxa"/>
            </w:tcMar>
            <w:vAlign w:val="center"/>
          </w:tcPr>
          <w:p w14:paraId="0BDACD28"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3FD34D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việc sử dụng, trọng dụng nhân lực khoa học, công nghệ và đổi mới sáng tạo ở trong nước và nước ngoài hoạt động khoa học và công nghệ ở Việt Nam.</w:t>
            </w:r>
          </w:p>
        </w:tc>
        <w:tc>
          <w:tcPr>
            <w:tcW w:w="2232" w:type="dxa"/>
            <w:shd w:val="clear" w:color="auto" w:fill="FFFFFF"/>
            <w:tcMar>
              <w:top w:w="30" w:type="dxa"/>
              <w:left w:w="45" w:type="dxa"/>
              <w:bottom w:w="30" w:type="dxa"/>
              <w:right w:w="45" w:type="dxa"/>
            </w:tcMar>
            <w:vAlign w:val="center"/>
            <w:hideMark/>
          </w:tcPr>
          <w:p w14:paraId="03E057F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509B374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6DA59B5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0545BAB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3196B196" w14:textId="77777777" w:rsidTr="00A90DD9">
        <w:trPr>
          <w:trHeight w:val="315"/>
        </w:trPr>
        <w:tc>
          <w:tcPr>
            <w:tcW w:w="701" w:type="dxa"/>
            <w:shd w:val="clear" w:color="auto" w:fill="FFFFFF"/>
            <w:tcMar>
              <w:top w:w="30" w:type="dxa"/>
              <w:left w:w="45" w:type="dxa"/>
              <w:bottom w:w="30" w:type="dxa"/>
              <w:right w:w="45" w:type="dxa"/>
            </w:tcMar>
            <w:vAlign w:val="center"/>
          </w:tcPr>
          <w:p w14:paraId="7ACD793C"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7B0FC7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về Giải thưởng Hồ Chí Minh, Giải thưởng Nhà nước và các Giải thưởng về khoa học, công nghệ và đổi mới sáng tạo.</w:t>
            </w:r>
          </w:p>
        </w:tc>
        <w:tc>
          <w:tcPr>
            <w:tcW w:w="2232" w:type="dxa"/>
            <w:shd w:val="clear" w:color="auto" w:fill="FFFFFF"/>
            <w:tcMar>
              <w:top w:w="30" w:type="dxa"/>
              <w:left w:w="45" w:type="dxa"/>
              <w:bottom w:w="30" w:type="dxa"/>
              <w:right w:w="45" w:type="dxa"/>
            </w:tcMar>
            <w:vAlign w:val="center"/>
            <w:hideMark/>
          </w:tcPr>
          <w:p w14:paraId="1BD1487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46D555F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014FDE0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7006026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35B4E085" w14:textId="77777777" w:rsidTr="00A90DD9">
        <w:trPr>
          <w:trHeight w:val="315"/>
        </w:trPr>
        <w:tc>
          <w:tcPr>
            <w:tcW w:w="701" w:type="dxa"/>
            <w:shd w:val="clear" w:color="auto" w:fill="FFFFFF"/>
            <w:tcMar>
              <w:top w:w="30" w:type="dxa"/>
              <w:left w:w="45" w:type="dxa"/>
              <w:bottom w:w="30" w:type="dxa"/>
              <w:right w:w="45" w:type="dxa"/>
            </w:tcMar>
            <w:vAlign w:val="center"/>
          </w:tcPr>
          <w:p w14:paraId="7D27A539"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4FA84D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về thông tin, thống kê khoa học, công nghệ và đổi mới sáng tạo.</w:t>
            </w:r>
          </w:p>
        </w:tc>
        <w:tc>
          <w:tcPr>
            <w:tcW w:w="2232" w:type="dxa"/>
            <w:shd w:val="clear" w:color="auto" w:fill="FFFFFF"/>
            <w:tcMar>
              <w:top w:w="30" w:type="dxa"/>
              <w:left w:w="45" w:type="dxa"/>
              <w:bottom w:w="30" w:type="dxa"/>
              <w:right w:w="45" w:type="dxa"/>
            </w:tcMar>
            <w:vAlign w:val="center"/>
            <w:hideMark/>
          </w:tcPr>
          <w:p w14:paraId="49C67C1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5E92D49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41F3AAE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3BF15E2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4885154C" w14:textId="77777777" w:rsidTr="00A90DD9">
        <w:trPr>
          <w:trHeight w:val="315"/>
        </w:trPr>
        <w:tc>
          <w:tcPr>
            <w:tcW w:w="701" w:type="dxa"/>
            <w:shd w:val="clear" w:color="auto" w:fill="FFFFFF"/>
            <w:tcMar>
              <w:top w:w="30" w:type="dxa"/>
              <w:left w:w="45" w:type="dxa"/>
              <w:bottom w:w="30" w:type="dxa"/>
              <w:right w:w="45" w:type="dxa"/>
            </w:tcMar>
            <w:vAlign w:val="center"/>
          </w:tcPr>
          <w:p w14:paraId="7716218F"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712639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đổi mới sáng tạo và khởi nghiệp sáng tạo.</w:t>
            </w:r>
          </w:p>
        </w:tc>
        <w:tc>
          <w:tcPr>
            <w:tcW w:w="2232" w:type="dxa"/>
            <w:shd w:val="clear" w:color="auto" w:fill="FFFFFF"/>
            <w:tcMar>
              <w:top w:w="30" w:type="dxa"/>
              <w:left w:w="45" w:type="dxa"/>
              <w:bottom w:w="30" w:type="dxa"/>
              <w:right w:w="45" w:type="dxa"/>
            </w:tcMar>
            <w:vAlign w:val="center"/>
            <w:hideMark/>
          </w:tcPr>
          <w:p w14:paraId="0783360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4FBD724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31D5FAA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78FE22A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53B83FAF" w14:textId="77777777" w:rsidTr="00A90DD9">
        <w:trPr>
          <w:trHeight w:val="315"/>
        </w:trPr>
        <w:tc>
          <w:tcPr>
            <w:tcW w:w="701" w:type="dxa"/>
            <w:shd w:val="clear" w:color="auto" w:fill="FFFFFF"/>
            <w:tcMar>
              <w:top w:w="30" w:type="dxa"/>
              <w:left w:w="45" w:type="dxa"/>
              <w:bottom w:w="30" w:type="dxa"/>
              <w:right w:w="45" w:type="dxa"/>
            </w:tcMar>
            <w:vAlign w:val="center"/>
          </w:tcPr>
          <w:p w14:paraId="348EE558"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901278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về Quỹ phát triển khoa học và công nghệ quốc gia.</w:t>
            </w:r>
          </w:p>
        </w:tc>
        <w:tc>
          <w:tcPr>
            <w:tcW w:w="2232" w:type="dxa"/>
            <w:shd w:val="clear" w:color="auto" w:fill="FFFFFF"/>
            <w:tcMar>
              <w:top w:w="30" w:type="dxa"/>
              <w:left w:w="45" w:type="dxa"/>
              <w:bottom w:w="30" w:type="dxa"/>
              <w:right w:w="45" w:type="dxa"/>
            </w:tcMar>
            <w:vAlign w:val="center"/>
            <w:hideMark/>
          </w:tcPr>
          <w:p w14:paraId="6C572A1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66F73E8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3625958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5AE664D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B622ACC" w14:textId="77777777" w:rsidTr="00A90DD9">
        <w:trPr>
          <w:trHeight w:val="315"/>
        </w:trPr>
        <w:tc>
          <w:tcPr>
            <w:tcW w:w="701" w:type="dxa"/>
            <w:shd w:val="clear" w:color="auto" w:fill="FFFFFF"/>
            <w:tcMar>
              <w:top w:w="30" w:type="dxa"/>
              <w:left w:w="45" w:type="dxa"/>
              <w:bottom w:w="30" w:type="dxa"/>
              <w:right w:w="45" w:type="dxa"/>
            </w:tcMar>
            <w:vAlign w:val="center"/>
          </w:tcPr>
          <w:p w14:paraId="5E700EC3"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BF3482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về Quỹ đổi mới công nghệ quốc gia.</w:t>
            </w:r>
          </w:p>
        </w:tc>
        <w:tc>
          <w:tcPr>
            <w:tcW w:w="2232" w:type="dxa"/>
            <w:shd w:val="clear" w:color="auto" w:fill="FFFFFF"/>
            <w:tcMar>
              <w:top w:w="30" w:type="dxa"/>
              <w:left w:w="45" w:type="dxa"/>
              <w:bottom w:w="30" w:type="dxa"/>
              <w:right w:w="45" w:type="dxa"/>
            </w:tcMar>
            <w:vAlign w:val="center"/>
            <w:hideMark/>
          </w:tcPr>
          <w:p w14:paraId="0F23B69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681FAD9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22528C2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53D7DDB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6739DC92" w14:textId="77777777" w:rsidTr="00A90DD9">
        <w:trPr>
          <w:trHeight w:val="315"/>
        </w:trPr>
        <w:tc>
          <w:tcPr>
            <w:tcW w:w="701" w:type="dxa"/>
            <w:shd w:val="clear" w:color="auto" w:fill="FFFFFF"/>
            <w:tcMar>
              <w:top w:w="30" w:type="dxa"/>
              <w:left w:w="45" w:type="dxa"/>
              <w:bottom w:w="30" w:type="dxa"/>
              <w:right w:w="45" w:type="dxa"/>
            </w:tcMar>
            <w:vAlign w:val="center"/>
          </w:tcPr>
          <w:p w14:paraId="2010A21D"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927E96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cơ chế, chính sách cho phép doanh nghiệp nhà nước đánh giá tổng thể hiệu quả đầu tư nhằm thúc đẩy đổi mới sáng tạo trong doanh nghiệp.</w:t>
            </w:r>
          </w:p>
        </w:tc>
        <w:tc>
          <w:tcPr>
            <w:tcW w:w="2232" w:type="dxa"/>
            <w:shd w:val="clear" w:color="auto" w:fill="FFFFFF"/>
            <w:tcMar>
              <w:top w:w="30" w:type="dxa"/>
              <w:left w:w="45" w:type="dxa"/>
              <w:bottom w:w="30" w:type="dxa"/>
              <w:right w:w="45" w:type="dxa"/>
            </w:tcMar>
            <w:vAlign w:val="center"/>
            <w:hideMark/>
          </w:tcPr>
          <w:p w14:paraId="4B312CF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0" w:type="auto"/>
            <w:shd w:val="clear" w:color="auto" w:fill="FFFFFF"/>
            <w:tcMar>
              <w:top w:w="30" w:type="dxa"/>
              <w:left w:w="45" w:type="dxa"/>
              <w:bottom w:w="30" w:type="dxa"/>
              <w:right w:w="45" w:type="dxa"/>
            </w:tcMar>
            <w:vAlign w:val="center"/>
            <w:hideMark/>
          </w:tcPr>
          <w:p w14:paraId="3895F94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6C8A2AC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Bộ trưởng</w:t>
            </w:r>
          </w:p>
        </w:tc>
        <w:tc>
          <w:tcPr>
            <w:tcW w:w="0" w:type="auto"/>
            <w:shd w:val="clear" w:color="auto" w:fill="FFFFFF"/>
            <w:tcMar>
              <w:top w:w="30" w:type="dxa"/>
              <w:left w:w="45" w:type="dxa"/>
              <w:bottom w:w="30" w:type="dxa"/>
              <w:right w:w="45" w:type="dxa"/>
            </w:tcMar>
            <w:vAlign w:val="center"/>
            <w:hideMark/>
          </w:tcPr>
          <w:p w14:paraId="0B9827C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0648257" w14:textId="77777777" w:rsidTr="00A90DD9">
        <w:trPr>
          <w:trHeight w:val="315"/>
        </w:trPr>
        <w:tc>
          <w:tcPr>
            <w:tcW w:w="701" w:type="dxa"/>
            <w:shd w:val="clear" w:color="auto" w:fill="FFFFFF"/>
            <w:tcMar>
              <w:top w:w="30" w:type="dxa"/>
              <w:left w:w="45" w:type="dxa"/>
              <w:bottom w:w="30" w:type="dxa"/>
              <w:right w:w="45" w:type="dxa"/>
            </w:tcMar>
            <w:vAlign w:val="center"/>
          </w:tcPr>
          <w:p w14:paraId="31CFB57E"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8725E3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Nghị định sửa đổi, bổ sung một số điều Nghị định số 109/2022/NĐ-CP quy định hoạt động khoa học và công nghệ trong các cơ sở giáo dục đại học.</w:t>
            </w:r>
          </w:p>
        </w:tc>
        <w:tc>
          <w:tcPr>
            <w:tcW w:w="2232" w:type="dxa"/>
            <w:shd w:val="clear" w:color="auto" w:fill="FFFFFF"/>
            <w:tcMar>
              <w:top w:w="30" w:type="dxa"/>
              <w:left w:w="45" w:type="dxa"/>
              <w:bottom w:w="30" w:type="dxa"/>
              <w:right w:w="45" w:type="dxa"/>
            </w:tcMar>
            <w:vAlign w:val="center"/>
            <w:hideMark/>
          </w:tcPr>
          <w:p w14:paraId="2694593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0" w:type="auto"/>
            <w:shd w:val="clear" w:color="auto" w:fill="FFFFFF"/>
            <w:tcMar>
              <w:top w:w="30" w:type="dxa"/>
              <w:left w:w="45" w:type="dxa"/>
              <w:bottom w:w="30" w:type="dxa"/>
              <w:right w:w="45" w:type="dxa"/>
            </w:tcMar>
            <w:vAlign w:val="center"/>
            <w:hideMark/>
          </w:tcPr>
          <w:p w14:paraId="242F5D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4824205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2CF9A61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2EC8DC91" w14:textId="77777777" w:rsidTr="00A90DD9">
        <w:trPr>
          <w:trHeight w:val="315"/>
        </w:trPr>
        <w:tc>
          <w:tcPr>
            <w:tcW w:w="701" w:type="dxa"/>
            <w:shd w:val="clear" w:color="auto" w:fill="FFFFFF"/>
            <w:tcMar>
              <w:top w:w="30" w:type="dxa"/>
              <w:left w:w="45" w:type="dxa"/>
              <w:bottom w:w="30" w:type="dxa"/>
              <w:right w:w="45" w:type="dxa"/>
            </w:tcMar>
            <w:vAlign w:val="center"/>
          </w:tcPr>
          <w:p w14:paraId="2AE904DF"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86C9A8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Sửa đổi Nghị định số 80/2020/NĐ-CP về quản lý và sử dụng viện trợ không hoàn lại không thuộc hỗ trợ phát triển chính thức của các cơ quan, tổ chức, cá nhân nước ngoài dành cho Việt Nam trong đó nghiên cứu quy định phân cấp, giao quyền tự chủ cho các tổ chức khoa học và công nghệ, cơ sở giáo dục đại học công lập.</w:t>
            </w:r>
          </w:p>
        </w:tc>
        <w:tc>
          <w:tcPr>
            <w:tcW w:w="2232" w:type="dxa"/>
            <w:shd w:val="clear" w:color="auto" w:fill="FFFFFF"/>
            <w:tcMar>
              <w:top w:w="30" w:type="dxa"/>
              <w:left w:w="45" w:type="dxa"/>
              <w:bottom w:w="30" w:type="dxa"/>
              <w:right w:w="45" w:type="dxa"/>
            </w:tcMar>
            <w:vAlign w:val="center"/>
            <w:hideMark/>
          </w:tcPr>
          <w:p w14:paraId="097037A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0" w:type="auto"/>
            <w:shd w:val="clear" w:color="auto" w:fill="FFFFFF"/>
            <w:tcMar>
              <w:top w:w="30" w:type="dxa"/>
              <w:left w:w="45" w:type="dxa"/>
              <w:bottom w:w="30" w:type="dxa"/>
              <w:right w:w="45" w:type="dxa"/>
            </w:tcMar>
            <w:vAlign w:val="center"/>
            <w:hideMark/>
          </w:tcPr>
          <w:p w14:paraId="3113037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4179B0B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747E5D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E261C9B" w14:textId="77777777" w:rsidTr="00A90DD9">
        <w:trPr>
          <w:trHeight w:val="315"/>
        </w:trPr>
        <w:tc>
          <w:tcPr>
            <w:tcW w:w="701" w:type="dxa"/>
            <w:shd w:val="clear" w:color="auto" w:fill="FFFFFF"/>
            <w:tcMar>
              <w:top w:w="30" w:type="dxa"/>
              <w:left w:w="45" w:type="dxa"/>
              <w:bottom w:w="30" w:type="dxa"/>
              <w:right w:w="45" w:type="dxa"/>
            </w:tcMar>
            <w:vAlign w:val="center"/>
          </w:tcPr>
          <w:p w14:paraId="6AC26517"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EAD08F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Sửa đổi Nghị định số 79/2021/NĐ-CP, Nghị định số 97/2018/NĐ-CP về cho vay lại vốn vay ODA, vay ưu đãi nước ngoài của Chính phủ theo hướng giảm tỉ lệ vay lại xuống mức thấp nhất, không yêu cầu bảo đảm tiền vay đối với các tổ chức khoa học và công nghệ, cơ sở giáo dục đại học công lập tự chủ tài chính.</w:t>
            </w:r>
          </w:p>
        </w:tc>
        <w:tc>
          <w:tcPr>
            <w:tcW w:w="2232" w:type="dxa"/>
            <w:shd w:val="clear" w:color="auto" w:fill="FFFFFF"/>
            <w:tcMar>
              <w:top w:w="30" w:type="dxa"/>
              <w:left w:w="45" w:type="dxa"/>
              <w:bottom w:w="30" w:type="dxa"/>
              <w:right w:w="45" w:type="dxa"/>
            </w:tcMar>
            <w:vAlign w:val="center"/>
            <w:hideMark/>
          </w:tcPr>
          <w:p w14:paraId="0F3D84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0" w:type="auto"/>
            <w:shd w:val="clear" w:color="auto" w:fill="FFFFFF"/>
            <w:tcMar>
              <w:top w:w="30" w:type="dxa"/>
              <w:left w:w="45" w:type="dxa"/>
              <w:bottom w:w="30" w:type="dxa"/>
              <w:right w:w="45" w:type="dxa"/>
            </w:tcMar>
            <w:vAlign w:val="center"/>
            <w:hideMark/>
          </w:tcPr>
          <w:p w14:paraId="461233F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Bộ Giáo dục và Đào tạo</w:t>
            </w:r>
          </w:p>
        </w:tc>
        <w:tc>
          <w:tcPr>
            <w:tcW w:w="0" w:type="auto"/>
            <w:shd w:val="clear" w:color="auto" w:fill="FFFFFF"/>
            <w:tcMar>
              <w:top w:w="30" w:type="dxa"/>
              <w:left w:w="45" w:type="dxa"/>
              <w:bottom w:w="30" w:type="dxa"/>
              <w:right w:w="45" w:type="dxa"/>
            </w:tcMar>
            <w:vAlign w:val="center"/>
            <w:hideMark/>
          </w:tcPr>
          <w:p w14:paraId="43606D6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0" w:type="auto"/>
            <w:shd w:val="clear" w:color="auto" w:fill="FFFFFF"/>
            <w:tcMar>
              <w:top w:w="30" w:type="dxa"/>
              <w:left w:w="45" w:type="dxa"/>
              <w:bottom w:w="30" w:type="dxa"/>
              <w:right w:w="45" w:type="dxa"/>
            </w:tcMar>
            <w:vAlign w:val="center"/>
            <w:hideMark/>
          </w:tcPr>
          <w:p w14:paraId="6552377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8FC6011" w14:textId="77777777" w:rsidTr="00A90DD9">
        <w:trPr>
          <w:trHeight w:val="315"/>
        </w:trPr>
        <w:tc>
          <w:tcPr>
            <w:tcW w:w="701" w:type="dxa"/>
            <w:shd w:val="clear" w:color="auto" w:fill="FFFFFF"/>
            <w:tcMar>
              <w:top w:w="30" w:type="dxa"/>
              <w:left w:w="45" w:type="dxa"/>
              <w:bottom w:w="30" w:type="dxa"/>
              <w:right w:w="45" w:type="dxa"/>
            </w:tcMar>
            <w:vAlign w:val="center"/>
          </w:tcPr>
          <w:p w14:paraId="37243A61"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3E06D7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Quy định về cơ chế đặc biệt trong nghiên cứu, tiếp cận, mua các bí mật công nghệ, học hỏi, giải mã các công nghệ tiên tiến của nước ngoài.</w:t>
            </w:r>
          </w:p>
        </w:tc>
        <w:tc>
          <w:tcPr>
            <w:tcW w:w="2232" w:type="dxa"/>
            <w:shd w:val="clear" w:color="auto" w:fill="FFFFFF"/>
            <w:tcMar>
              <w:top w:w="30" w:type="dxa"/>
              <w:left w:w="45" w:type="dxa"/>
              <w:bottom w:w="30" w:type="dxa"/>
              <w:right w:w="45" w:type="dxa"/>
            </w:tcMar>
            <w:vAlign w:val="center"/>
            <w:hideMark/>
          </w:tcPr>
          <w:p w14:paraId="53D31F2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655E0CB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 các bộ, ngành</w:t>
            </w:r>
          </w:p>
        </w:tc>
        <w:tc>
          <w:tcPr>
            <w:tcW w:w="0" w:type="auto"/>
            <w:shd w:val="clear" w:color="auto" w:fill="FFFFFF"/>
            <w:tcMar>
              <w:top w:w="30" w:type="dxa"/>
              <w:left w:w="45" w:type="dxa"/>
              <w:bottom w:w="30" w:type="dxa"/>
              <w:right w:w="45" w:type="dxa"/>
            </w:tcMar>
            <w:vAlign w:val="center"/>
            <w:hideMark/>
          </w:tcPr>
          <w:p w14:paraId="641B304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0219206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B2F1BE6" w14:textId="77777777" w:rsidTr="00A90DD9">
        <w:trPr>
          <w:trHeight w:val="315"/>
        </w:trPr>
        <w:tc>
          <w:tcPr>
            <w:tcW w:w="701" w:type="dxa"/>
            <w:shd w:val="clear" w:color="auto" w:fill="FFFFFF"/>
            <w:tcMar>
              <w:top w:w="30" w:type="dxa"/>
              <w:left w:w="45" w:type="dxa"/>
              <w:bottom w:w="30" w:type="dxa"/>
              <w:right w:w="45" w:type="dxa"/>
            </w:tcMar>
            <w:vAlign w:val="center"/>
          </w:tcPr>
          <w:p w14:paraId="24FE2773"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53C24E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Hoàn thành số hóa quy trình nghiệp vụ nội bộ, hồ sơ tài liệu, kết quả giải quyết thủ tục hành chính trong các lĩnh vực liên quan tới người dân, doanh nghiệp, hoạt động công vụ (đất đai, tư pháp, y tế, giáo dục, lao động việc làm,…); tái sử dụng 100% dữ liệu đã số hóa để cắt giảm tối đa </w:t>
            </w:r>
            <w:r w:rsidRPr="0060674A">
              <w:rPr>
                <w:rFonts w:asciiTheme="majorHAnsi" w:hAnsiTheme="majorHAnsi" w:cstheme="majorHAnsi"/>
                <w:sz w:val="28"/>
                <w:szCs w:val="28"/>
              </w:rPr>
              <w:lastRenderedPageBreak/>
              <w:t>thủ tục hành chính và chi phí tuân thủ cho người dân, doanh nghiệp.</w:t>
            </w:r>
          </w:p>
        </w:tc>
        <w:tc>
          <w:tcPr>
            <w:tcW w:w="2232" w:type="dxa"/>
            <w:shd w:val="clear" w:color="auto" w:fill="FFFFFF"/>
            <w:tcMar>
              <w:top w:w="30" w:type="dxa"/>
              <w:left w:w="45" w:type="dxa"/>
              <w:bottom w:w="30" w:type="dxa"/>
              <w:right w:w="45" w:type="dxa"/>
            </w:tcMar>
            <w:vAlign w:val="center"/>
            <w:hideMark/>
          </w:tcPr>
          <w:p w14:paraId="2F602EE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bộ, ngành, địa phương</w:t>
            </w:r>
          </w:p>
        </w:tc>
        <w:tc>
          <w:tcPr>
            <w:tcW w:w="0" w:type="auto"/>
            <w:shd w:val="clear" w:color="auto" w:fill="FFFFFF"/>
            <w:tcMar>
              <w:top w:w="30" w:type="dxa"/>
              <w:left w:w="45" w:type="dxa"/>
              <w:bottom w:w="30" w:type="dxa"/>
              <w:right w:w="45" w:type="dxa"/>
            </w:tcMar>
            <w:vAlign w:val="center"/>
            <w:hideMark/>
          </w:tcPr>
          <w:p w14:paraId="17F4E36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Văn phòng Chính phủ, Bộ Công an, Bộ Khoa học và Công nghệ</w:t>
            </w:r>
          </w:p>
        </w:tc>
        <w:tc>
          <w:tcPr>
            <w:tcW w:w="0" w:type="auto"/>
            <w:shd w:val="clear" w:color="auto" w:fill="FFFFFF"/>
            <w:tcMar>
              <w:top w:w="30" w:type="dxa"/>
              <w:left w:w="45" w:type="dxa"/>
              <w:bottom w:w="30" w:type="dxa"/>
              <w:right w:w="45" w:type="dxa"/>
            </w:tcMar>
            <w:vAlign w:val="center"/>
            <w:hideMark/>
          </w:tcPr>
          <w:p w14:paraId="28C403A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số hóa quy trình nghiệp vụ nội bộ, hồ sơ tài liệu, kết quả giải quyết thủ tục hành chính; cắt giảm tối đa thủ tục hành chính</w:t>
            </w:r>
          </w:p>
        </w:tc>
        <w:tc>
          <w:tcPr>
            <w:tcW w:w="0" w:type="auto"/>
            <w:shd w:val="clear" w:color="auto" w:fill="FFFFFF"/>
            <w:tcMar>
              <w:top w:w="30" w:type="dxa"/>
              <w:left w:w="45" w:type="dxa"/>
              <w:bottom w:w="30" w:type="dxa"/>
              <w:right w:w="45" w:type="dxa"/>
            </w:tcMar>
            <w:vAlign w:val="center"/>
            <w:hideMark/>
          </w:tcPr>
          <w:p w14:paraId="02CD5B2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57DF1017" w14:textId="77777777" w:rsidTr="00A90DD9">
        <w:trPr>
          <w:trHeight w:val="315"/>
        </w:trPr>
        <w:tc>
          <w:tcPr>
            <w:tcW w:w="701" w:type="dxa"/>
            <w:shd w:val="clear" w:color="auto" w:fill="FFFFFF"/>
            <w:tcMar>
              <w:top w:w="30" w:type="dxa"/>
              <w:left w:w="45" w:type="dxa"/>
              <w:bottom w:w="30" w:type="dxa"/>
              <w:right w:w="45" w:type="dxa"/>
            </w:tcMar>
            <w:vAlign w:val="center"/>
          </w:tcPr>
          <w:p w14:paraId="794DFE86"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02A65D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cơ chế để tài nguyên dữ liệu phục vụ hiệu quả cho phát triển khoa học, công nghệ, đổi mới sáng tạo và chuyển đổi số của quốc gia.</w:t>
            </w:r>
          </w:p>
        </w:tc>
        <w:tc>
          <w:tcPr>
            <w:tcW w:w="2232" w:type="dxa"/>
            <w:shd w:val="clear" w:color="auto" w:fill="FFFFFF"/>
            <w:tcMar>
              <w:top w:w="30" w:type="dxa"/>
              <w:left w:w="45" w:type="dxa"/>
              <w:bottom w:w="30" w:type="dxa"/>
              <w:right w:w="45" w:type="dxa"/>
            </w:tcMar>
            <w:vAlign w:val="center"/>
            <w:hideMark/>
          </w:tcPr>
          <w:p w14:paraId="35910EF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18F8063B" w14:textId="77777777" w:rsidR="00280C05" w:rsidRPr="0060674A" w:rsidRDefault="00280C05" w:rsidP="00243478">
            <w:pPr>
              <w:rPr>
                <w:rFonts w:asciiTheme="majorHAnsi" w:hAnsiTheme="majorHAnsi" w:cstheme="majorHAnsi"/>
                <w:sz w:val="28"/>
                <w:szCs w:val="28"/>
              </w:rPr>
            </w:pPr>
          </w:p>
        </w:tc>
        <w:tc>
          <w:tcPr>
            <w:tcW w:w="0" w:type="auto"/>
            <w:shd w:val="clear" w:color="auto" w:fill="FFFFFF"/>
            <w:tcMar>
              <w:top w:w="30" w:type="dxa"/>
              <w:left w:w="45" w:type="dxa"/>
              <w:bottom w:w="30" w:type="dxa"/>
              <w:right w:w="45" w:type="dxa"/>
            </w:tcMar>
            <w:vAlign w:val="center"/>
            <w:hideMark/>
          </w:tcPr>
          <w:p w14:paraId="7E13B98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cơ chế được ban hành phục vụ cung cấp dữ liệu hiệu quả cho phát triển khoa học, công nghệ, đổi mới sáng tạo và chuyển đổi số của quốc gia</w:t>
            </w:r>
          </w:p>
        </w:tc>
        <w:tc>
          <w:tcPr>
            <w:tcW w:w="0" w:type="auto"/>
            <w:shd w:val="clear" w:color="auto" w:fill="FFFFFF"/>
            <w:tcMar>
              <w:top w:w="30" w:type="dxa"/>
              <w:left w:w="45" w:type="dxa"/>
              <w:bottom w:w="30" w:type="dxa"/>
              <w:right w:w="45" w:type="dxa"/>
            </w:tcMar>
            <w:vAlign w:val="center"/>
            <w:hideMark/>
          </w:tcPr>
          <w:p w14:paraId="55C0934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2A4AB42C" w14:textId="77777777" w:rsidTr="00A90DD9">
        <w:trPr>
          <w:trHeight w:val="315"/>
        </w:trPr>
        <w:tc>
          <w:tcPr>
            <w:tcW w:w="701" w:type="dxa"/>
            <w:shd w:val="clear" w:color="auto" w:fill="FFFFFF"/>
            <w:tcMar>
              <w:top w:w="30" w:type="dxa"/>
              <w:left w:w="45" w:type="dxa"/>
              <w:bottom w:w="30" w:type="dxa"/>
              <w:right w:w="45" w:type="dxa"/>
            </w:tcMar>
            <w:vAlign w:val="center"/>
          </w:tcPr>
          <w:p w14:paraId="23792184"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90792A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Cải cách phương thức quản lý, triển khai các nhiệm vụ khoa học và công nghệ phù hợp với từng loại hình nghiên cứu.</w:t>
            </w:r>
          </w:p>
        </w:tc>
        <w:tc>
          <w:tcPr>
            <w:tcW w:w="2232" w:type="dxa"/>
            <w:shd w:val="clear" w:color="auto" w:fill="FFFFFF"/>
            <w:tcMar>
              <w:top w:w="30" w:type="dxa"/>
              <w:left w:w="45" w:type="dxa"/>
              <w:bottom w:w="30" w:type="dxa"/>
              <w:right w:w="45" w:type="dxa"/>
            </w:tcMar>
            <w:vAlign w:val="center"/>
            <w:hideMark/>
          </w:tcPr>
          <w:p w14:paraId="3291F85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24F216F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0" w:type="auto"/>
            <w:shd w:val="clear" w:color="auto" w:fill="FFFFFF"/>
            <w:tcMar>
              <w:top w:w="30" w:type="dxa"/>
              <w:left w:w="45" w:type="dxa"/>
              <w:bottom w:w="30" w:type="dxa"/>
              <w:right w:w="45" w:type="dxa"/>
            </w:tcMar>
            <w:vAlign w:val="center"/>
            <w:hideMark/>
          </w:tcPr>
          <w:p w14:paraId="76682CB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của Bộ về đổi mới phương thức quản lý, triển khai nhiệm vụ khoa học, công nghệ</w:t>
            </w:r>
          </w:p>
        </w:tc>
        <w:tc>
          <w:tcPr>
            <w:tcW w:w="0" w:type="auto"/>
            <w:shd w:val="clear" w:color="auto" w:fill="FFFFFF"/>
            <w:tcMar>
              <w:top w:w="30" w:type="dxa"/>
              <w:left w:w="45" w:type="dxa"/>
              <w:bottom w:w="30" w:type="dxa"/>
              <w:right w:w="45" w:type="dxa"/>
            </w:tcMar>
            <w:vAlign w:val="center"/>
            <w:hideMark/>
          </w:tcPr>
          <w:p w14:paraId="158855A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4C7B8F2A" w14:textId="77777777" w:rsidTr="00A90DD9">
        <w:trPr>
          <w:trHeight w:val="315"/>
        </w:trPr>
        <w:tc>
          <w:tcPr>
            <w:tcW w:w="701" w:type="dxa"/>
            <w:shd w:val="clear" w:color="auto" w:fill="FFFFFF"/>
            <w:tcMar>
              <w:top w:w="30" w:type="dxa"/>
              <w:left w:w="45" w:type="dxa"/>
              <w:bottom w:w="30" w:type="dxa"/>
              <w:right w:w="45" w:type="dxa"/>
            </w:tcMar>
            <w:vAlign w:val="center"/>
          </w:tcPr>
          <w:p w14:paraId="0EEEC0EC"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86BD56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trình Thủ tướng Chính phủ thành lập Quỹ đầu tư phát triển công nghiệp chiến lược.</w:t>
            </w:r>
          </w:p>
        </w:tc>
        <w:tc>
          <w:tcPr>
            <w:tcW w:w="2232" w:type="dxa"/>
            <w:shd w:val="clear" w:color="auto" w:fill="FFFFFF"/>
            <w:tcMar>
              <w:top w:w="30" w:type="dxa"/>
              <w:left w:w="45" w:type="dxa"/>
              <w:bottom w:w="30" w:type="dxa"/>
              <w:right w:w="45" w:type="dxa"/>
            </w:tcMar>
            <w:vAlign w:val="center"/>
            <w:hideMark/>
          </w:tcPr>
          <w:p w14:paraId="5BE6CF0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Thương</w:t>
            </w:r>
          </w:p>
        </w:tc>
        <w:tc>
          <w:tcPr>
            <w:tcW w:w="0" w:type="auto"/>
            <w:shd w:val="clear" w:color="auto" w:fill="FFFFFF"/>
            <w:tcMar>
              <w:top w:w="30" w:type="dxa"/>
              <w:left w:w="45" w:type="dxa"/>
              <w:bottom w:w="30" w:type="dxa"/>
              <w:right w:w="45" w:type="dxa"/>
            </w:tcMar>
            <w:vAlign w:val="center"/>
            <w:hideMark/>
          </w:tcPr>
          <w:p w14:paraId="40A1D84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 các bộ, ngành liên quan</w:t>
            </w:r>
          </w:p>
        </w:tc>
        <w:tc>
          <w:tcPr>
            <w:tcW w:w="0" w:type="auto"/>
            <w:shd w:val="clear" w:color="auto" w:fill="FFFFFF"/>
            <w:tcMar>
              <w:top w:w="30" w:type="dxa"/>
              <w:left w:w="45" w:type="dxa"/>
              <w:bottom w:w="30" w:type="dxa"/>
              <w:right w:w="45" w:type="dxa"/>
            </w:tcMar>
            <w:vAlign w:val="center"/>
            <w:hideMark/>
          </w:tcPr>
          <w:p w14:paraId="1BF3CCC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7302C63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5109DAF" w14:textId="77777777" w:rsidTr="00A90DD9">
        <w:trPr>
          <w:trHeight w:val="315"/>
        </w:trPr>
        <w:tc>
          <w:tcPr>
            <w:tcW w:w="701" w:type="dxa"/>
            <w:shd w:val="clear" w:color="auto" w:fill="FFFFFF"/>
            <w:tcMar>
              <w:top w:w="30" w:type="dxa"/>
              <w:left w:w="45" w:type="dxa"/>
              <w:bottom w:w="30" w:type="dxa"/>
              <w:right w:w="45" w:type="dxa"/>
            </w:tcMar>
            <w:vAlign w:val="center"/>
          </w:tcPr>
          <w:p w14:paraId="3B300DE8"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D925A5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các Đề án triển khai cơ chế thử nghiệm chính sách nhằm thúc đẩy nghiên cứu, phát triển, ứng dụng, chuyển giao công nghệ chiến lược trong các ngành, lĩnh vực.</w:t>
            </w:r>
          </w:p>
        </w:tc>
        <w:tc>
          <w:tcPr>
            <w:tcW w:w="2232" w:type="dxa"/>
            <w:shd w:val="clear" w:color="auto" w:fill="FFFFFF"/>
            <w:tcMar>
              <w:top w:w="30" w:type="dxa"/>
              <w:left w:w="45" w:type="dxa"/>
              <w:bottom w:w="30" w:type="dxa"/>
              <w:right w:w="45" w:type="dxa"/>
            </w:tcMar>
            <w:vAlign w:val="center"/>
            <w:hideMark/>
          </w:tcPr>
          <w:p w14:paraId="32A0AC6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w:t>
            </w:r>
          </w:p>
        </w:tc>
        <w:tc>
          <w:tcPr>
            <w:tcW w:w="0" w:type="auto"/>
            <w:shd w:val="clear" w:color="auto" w:fill="FFFFFF"/>
            <w:tcMar>
              <w:top w:w="30" w:type="dxa"/>
              <w:left w:w="45" w:type="dxa"/>
              <w:bottom w:w="30" w:type="dxa"/>
              <w:right w:w="45" w:type="dxa"/>
            </w:tcMar>
            <w:vAlign w:val="center"/>
            <w:hideMark/>
          </w:tcPr>
          <w:p w14:paraId="5901A08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w:t>
            </w:r>
          </w:p>
        </w:tc>
        <w:tc>
          <w:tcPr>
            <w:tcW w:w="0" w:type="auto"/>
            <w:shd w:val="clear" w:color="auto" w:fill="FFFFFF"/>
            <w:tcMar>
              <w:top w:w="30" w:type="dxa"/>
              <w:left w:w="45" w:type="dxa"/>
              <w:bottom w:w="30" w:type="dxa"/>
              <w:right w:w="45" w:type="dxa"/>
            </w:tcMar>
            <w:vAlign w:val="center"/>
            <w:hideMark/>
          </w:tcPr>
          <w:p w14:paraId="2E779FE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3E3F14E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550CD6C2" w14:textId="77777777" w:rsidTr="00A90DD9">
        <w:trPr>
          <w:trHeight w:val="315"/>
        </w:trPr>
        <w:tc>
          <w:tcPr>
            <w:tcW w:w="701" w:type="dxa"/>
            <w:shd w:val="clear" w:color="auto" w:fill="FFFFFF"/>
            <w:tcMar>
              <w:top w:w="30" w:type="dxa"/>
              <w:left w:w="45" w:type="dxa"/>
              <w:bottom w:w="30" w:type="dxa"/>
              <w:right w:w="45" w:type="dxa"/>
            </w:tcMar>
            <w:vAlign w:val="center"/>
          </w:tcPr>
          <w:p w14:paraId="0F973132"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6470D2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cơ chế, chính sách hỗ trợ, khuyến khích các tổ chức, cá nhân, doanh nghiệp đầu tư, xây dựng các phòng thí nghiệm, trung tâm nghiên cứu và phát triển khoa học, công nghệ.</w:t>
            </w:r>
          </w:p>
        </w:tc>
        <w:tc>
          <w:tcPr>
            <w:tcW w:w="2232" w:type="dxa"/>
            <w:shd w:val="clear" w:color="auto" w:fill="FFFFFF"/>
            <w:tcMar>
              <w:top w:w="30" w:type="dxa"/>
              <w:left w:w="45" w:type="dxa"/>
              <w:bottom w:w="30" w:type="dxa"/>
              <w:right w:w="45" w:type="dxa"/>
            </w:tcMar>
            <w:vAlign w:val="center"/>
            <w:hideMark/>
          </w:tcPr>
          <w:p w14:paraId="5ED152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1F49CE6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 và các bộ, ngành, địa phương</w:t>
            </w:r>
          </w:p>
        </w:tc>
        <w:tc>
          <w:tcPr>
            <w:tcW w:w="0" w:type="auto"/>
            <w:shd w:val="clear" w:color="auto" w:fill="FFFFFF"/>
            <w:tcMar>
              <w:top w:w="30" w:type="dxa"/>
              <w:left w:w="45" w:type="dxa"/>
              <w:bottom w:w="30" w:type="dxa"/>
              <w:right w:w="45" w:type="dxa"/>
            </w:tcMar>
            <w:vAlign w:val="center"/>
            <w:hideMark/>
          </w:tcPr>
          <w:p w14:paraId="6D811C2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quyết của Chính phủ/Quyết định của Thủ tướng Chính phủ</w:t>
            </w:r>
          </w:p>
        </w:tc>
        <w:tc>
          <w:tcPr>
            <w:tcW w:w="0" w:type="auto"/>
            <w:shd w:val="clear" w:color="auto" w:fill="FFFFFF"/>
            <w:tcMar>
              <w:top w:w="30" w:type="dxa"/>
              <w:left w:w="45" w:type="dxa"/>
              <w:bottom w:w="30" w:type="dxa"/>
              <w:right w:w="45" w:type="dxa"/>
            </w:tcMar>
            <w:vAlign w:val="center"/>
            <w:hideMark/>
          </w:tcPr>
          <w:p w14:paraId="0D21642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3D5F2D69" w14:textId="77777777" w:rsidTr="00A90DD9">
        <w:trPr>
          <w:trHeight w:val="315"/>
        </w:trPr>
        <w:tc>
          <w:tcPr>
            <w:tcW w:w="701" w:type="dxa"/>
            <w:shd w:val="clear" w:color="auto" w:fill="FFFFFF"/>
            <w:tcMar>
              <w:top w:w="30" w:type="dxa"/>
              <w:left w:w="45" w:type="dxa"/>
              <w:bottom w:w="30" w:type="dxa"/>
              <w:right w:w="45" w:type="dxa"/>
            </w:tcMar>
            <w:vAlign w:val="center"/>
          </w:tcPr>
          <w:p w14:paraId="6897A418"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C7F21D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Tiếp tục nghiên cứu, rà soát các quy định hiện hành để bảo đảm có quy định về ưu đãi đầu tư, thuê, mua các sản phẩm, dịch vụ số.</w:t>
            </w:r>
          </w:p>
        </w:tc>
        <w:tc>
          <w:tcPr>
            <w:tcW w:w="2232" w:type="dxa"/>
            <w:shd w:val="clear" w:color="auto" w:fill="FFFFFF"/>
            <w:tcMar>
              <w:top w:w="30" w:type="dxa"/>
              <w:left w:w="45" w:type="dxa"/>
              <w:bottom w:w="30" w:type="dxa"/>
              <w:right w:w="45" w:type="dxa"/>
            </w:tcMar>
            <w:vAlign w:val="center"/>
            <w:hideMark/>
          </w:tcPr>
          <w:p w14:paraId="5441BE8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0" w:type="auto"/>
            <w:shd w:val="clear" w:color="auto" w:fill="FFFFFF"/>
            <w:tcMar>
              <w:top w:w="30" w:type="dxa"/>
              <w:left w:w="45" w:type="dxa"/>
              <w:bottom w:w="30" w:type="dxa"/>
              <w:right w:w="45" w:type="dxa"/>
            </w:tcMar>
            <w:vAlign w:val="center"/>
            <w:hideMark/>
          </w:tcPr>
          <w:p w14:paraId="7937D65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các bộ, ngành, địa phương</w:t>
            </w:r>
          </w:p>
        </w:tc>
        <w:tc>
          <w:tcPr>
            <w:tcW w:w="0" w:type="auto"/>
            <w:shd w:val="clear" w:color="auto" w:fill="FFFFFF"/>
            <w:tcMar>
              <w:top w:w="30" w:type="dxa"/>
              <w:left w:w="45" w:type="dxa"/>
              <w:bottom w:w="30" w:type="dxa"/>
              <w:right w:w="45" w:type="dxa"/>
            </w:tcMar>
            <w:vAlign w:val="center"/>
            <w:hideMark/>
          </w:tcPr>
          <w:p w14:paraId="6E271E3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Văn bản của cấp có thẩm quyền</w:t>
            </w:r>
          </w:p>
        </w:tc>
        <w:tc>
          <w:tcPr>
            <w:tcW w:w="0" w:type="auto"/>
            <w:shd w:val="clear" w:color="auto" w:fill="FFFFFF"/>
            <w:tcMar>
              <w:top w:w="30" w:type="dxa"/>
              <w:left w:w="45" w:type="dxa"/>
              <w:bottom w:w="30" w:type="dxa"/>
              <w:right w:w="45" w:type="dxa"/>
            </w:tcMar>
            <w:vAlign w:val="center"/>
            <w:hideMark/>
          </w:tcPr>
          <w:p w14:paraId="6DBE6CC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4CEE29FA" w14:textId="77777777" w:rsidTr="00A90DD9">
        <w:trPr>
          <w:trHeight w:val="315"/>
        </w:trPr>
        <w:tc>
          <w:tcPr>
            <w:tcW w:w="701" w:type="dxa"/>
            <w:shd w:val="clear" w:color="auto" w:fill="FFFFFF"/>
            <w:tcMar>
              <w:top w:w="30" w:type="dxa"/>
              <w:left w:w="45" w:type="dxa"/>
              <w:bottom w:w="30" w:type="dxa"/>
              <w:right w:w="45" w:type="dxa"/>
            </w:tcMar>
            <w:vAlign w:val="center"/>
          </w:tcPr>
          <w:p w14:paraId="075DF462"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A7501E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Xây dựng, triển khai đề án ứng dụng IoT trong một số ngành, lĩnh vực như sản xuất thương mại, quản lý năng lượng, nông </w:t>
            </w:r>
            <w:r w:rsidRPr="0060674A">
              <w:rPr>
                <w:rFonts w:asciiTheme="majorHAnsi" w:hAnsiTheme="majorHAnsi" w:cstheme="majorHAnsi"/>
                <w:sz w:val="28"/>
                <w:szCs w:val="28"/>
              </w:rPr>
              <w:lastRenderedPageBreak/>
              <w:t>nghiệp thông minh, giao thông thông minh, y tế thông minh,…</w:t>
            </w:r>
          </w:p>
        </w:tc>
        <w:tc>
          <w:tcPr>
            <w:tcW w:w="2232" w:type="dxa"/>
            <w:shd w:val="clear" w:color="auto" w:fill="FFFFFF"/>
            <w:tcMar>
              <w:top w:w="30" w:type="dxa"/>
              <w:left w:w="45" w:type="dxa"/>
              <w:bottom w:w="30" w:type="dxa"/>
              <w:right w:w="45" w:type="dxa"/>
            </w:tcMar>
            <w:vAlign w:val="center"/>
            <w:hideMark/>
          </w:tcPr>
          <w:p w14:paraId="35D704D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bộ, ngành, địa phương</w:t>
            </w:r>
          </w:p>
        </w:tc>
        <w:tc>
          <w:tcPr>
            <w:tcW w:w="0" w:type="auto"/>
            <w:shd w:val="clear" w:color="auto" w:fill="FFFFFF"/>
            <w:tcMar>
              <w:top w:w="30" w:type="dxa"/>
              <w:left w:w="45" w:type="dxa"/>
              <w:bottom w:w="30" w:type="dxa"/>
              <w:right w:w="45" w:type="dxa"/>
            </w:tcMar>
            <w:vAlign w:val="center"/>
            <w:hideMark/>
          </w:tcPr>
          <w:p w14:paraId="14E2552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49E8610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72DE159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65A5073B" w14:textId="77777777" w:rsidTr="00A90DD9">
        <w:trPr>
          <w:trHeight w:val="315"/>
        </w:trPr>
        <w:tc>
          <w:tcPr>
            <w:tcW w:w="701" w:type="dxa"/>
            <w:shd w:val="clear" w:color="auto" w:fill="FFFFFF"/>
            <w:tcMar>
              <w:top w:w="30" w:type="dxa"/>
              <w:left w:w="45" w:type="dxa"/>
              <w:bottom w:w="30" w:type="dxa"/>
              <w:right w:w="45" w:type="dxa"/>
            </w:tcMar>
            <w:vAlign w:val="center"/>
          </w:tcPr>
          <w:p w14:paraId="67CD2E9D"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582323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kế hoạch và triển khai hạ tầng 5G, IoT trong các khu khu công nghiệp, cụm công nghiệp.</w:t>
            </w:r>
          </w:p>
        </w:tc>
        <w:tc>
          <w:tcPr>
            <w:tcW w:w="2232" w:type="dxa"/>
            <w:shd w:val="clear" w:color="auto" w:fill="FFFFFF"/>
            <w:tcMar>
              <w:top w:w="30" w:type="dxa"/>
              <w:left w:w="45" w:type="dxa"/>
              <w:bottom w:w="30" w:type="dxa"/>
              <w:right w:w="45" w:type="dxa"/>
            </w:tcMar>
            <w:vAlign w:val="center"/>
            <w:hideMark/>
          </w:tcPr>
          <w:p w14:paraId="2ECD91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địa phương</w:t>
            </w:r>
          </w:p>
        </w:tc>
        <w:tc>
          <w:tcPr>
            <w:tcW w:w="0" w:type="auto"/>
            <w:shd w:val="clear" w:color="auto" w:fill="FFFFFF"/>
            <w:tcMar>
              <w:top w:w="30" w:type="dxa"/>
              <w:left w:w="45" w:type="dxa"/>
              <w:bottom w:w="30" w:type="dxa"/>
              <w:right w:w="45" w:type="dxa"/>
            </w:tcMar>
            <w:vAlign w:val="center"/>
            <w:hideMark/>
          </w:tcPr>
          <w:p w14:paraId="1F60DC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620507F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Kế hoạch của UBND cấp tỉnh được ban hành</w:t>
            </w:r>
          </w:p>
        </w:tc>
        <w:tc>
          <w:tcPr>
            <w:tcW w:w="0" w:type="auto"/>
            <w:shd w:val="clear" w:color="auto" w:fill="FFFFFF"/>
            <w:tcMar>
              <w:top w:w="30" w:type="dxa"/>
              <w:left w:w="45" w:type="dxa"/>
              <w:bottom w:w="30" w:type="dxa"/>
              <w:right w:w="45" w:type="dxa"/>
            </w:tcMar>
            <w:vAlign w:val="center"/>
            <w:hideMark/>
          </w:tcPr>
          <w:p w14:paraId="76102D4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25DCBDA" w14:textId="77777777" w:rsidTr="00A90DD9">
        <w:trPr>
          <w:trHeight w:val="315"/>
        </w:trPr>
        <w:tc>
          <w:tcPr>
            <w:tcW w:w="701" w:type="dxa"/>
            <w:shd w:val="clear" w:color="auto" w:fill="FFFFFF"/>
            <w:tcMar>
              <w:top w:w="30" w:type="dxa"/>
              <w:left w:w="45" w:type="dxa"/>
              <w:bottom w:w="30" w:type="dxa"/>
              <w:right w:w="45" w:type="dxa"/>
            </w:tcMar>
            <w:vAlign w:val="center"/>
          </w:tcPr>
          <w:p w14:paraId="07133C93"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8079A9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Ban hành, triển khai các chiến lược, tiêu chuẩn, quy chuẩn kỹ thuật về dữ liệu trong các ngành, lĩnh vực.</w:t>
            </w:r>
          </w:p>
        </w:tc>
        <w:tc>
          <w:tcPr>
            <w:tcW w:w="2232" w:type="dxa"/>
            <w:shd w:val="clear" w:color="auto" w:fill="FFFFFF"/>
            <w:tcMar>
              <w:top w:w="30" w:type="dxa"/>
              <w:left w:w="45" w:type="dxa"/>
              <w:bottom w:w="30" w:type="dxa"/>
              <w:right w:w="45" w:type="dxa"/>
            </w:tcMar>
            <w:vAlign w:val="center"/>
            <w:hideMark/>
          </w:tcPr>
          <w:p w14:paraId="26C2356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w:t>
            </w:r>
          </w:p>
        </w:tc>
        <w:tc>
          <w:tcPr>
            <w:tcW w:w="0" w:type="auto"/>
            <w:shd w:val="clear" w:color="auto" w:fill="FFFFFF"/>
            <w:tcMar>
              <w:top w:w="30" w:type="dxa"/>
              <w:left w:w="45" w:type="dxa"/>
              <w:bottom w:w="30" w:type="dxa"/>
              <w:right w:w="45" w:type="dxa"/>
            </w:tcMar>
            <w:vAlign w:val="center"/>
            <w:hideMark/>
          </w:tcPr>
          <w:p w14:paraId="038759C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 Bộ Khoa học và Công nghệ</w:t>
            </w:r>
          </w:p>
        </w:tc>
        <w:tc>
          <w:tcPr>
            <w:tcW w:w="0" w:type="auto"/>
            <w:shd w:val="clear" w:color="auto" w:fill="FFFFFF"/>
            <w:tcMar>
              <w:top w:w="30" w:type="dxa"/>
              <w:left w:w="45" w:type="dxa"/>
              <w:bottom w:w="30" w:type="dxa"/>
              <w:right w:w="45" w:type="dxa"/>
            </w:tcMar>
            <w:vAlign w:val="center"/>
            <w:hideMark/>
          </w:tcPr>
          <w:p w14:paraId="7A8C0B5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Tiêu chuẩn, Quy chuẩn</w:t>
            </w:r>
          </w:p>
        </w:tc>
        <w:tc>
          <w:tcPr>
            <w:tcW w:w="0" w:type="auto"/>
            <w:shd w:val="clear" w:color="auto" w:fill="FFFFFF"/>
            <w:tcMar>
              <w:top w:w="30" w:type="dxa"/>
              <w:left w:w="45" w:type="dxa"/>
              <w:bottom w:w="30" w:type="dxa"/>
              <w:right w:w="45" w:type="dxa"/>
            </w:tcMar>
            <w:vAlign w:val="center"/>
            <w:hideMark/>
          </w:tcPr>
          <w:p w14:paraId="699B356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32E35310" w14:textId="77777777" w:rsidTr="00A90DD9">
        <w:trPr>
          <w:trHeight w:val="315"/>
        </w:trPr>
        <w:tc>
          <w:tcPr>
            <w:tcW w:w="701" w:type="dxa"/>
            <w:shd w:val="clear" w:color="auto" w:fill="FFFFFF"/>
            <w:tcMar>
              <w:top w:w="30" w:type="dxa"/>
              <w:left w:w="45" w:type="dxa"/>
              <w:bottom w:w="30" w:type="dxa"/>
              <w:right w:w="45" w:type="dxa"/>
            </w:tcMar>
            <w:vAlign w:val="center"/>
          </w:tcPr>
          <w:p w14:paraId="63622C94"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855276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Đề án phát triển, trọng dụng nhân tài, nhân lực chất lượng cao, nhất là cán bộ chuyên gia đầu ngành phục vụ phát triển khoa học, công nghệ, đổi mới sáng tạo và chuyển đổi số quốc gia để triển khai Chiến lược quốc gia về thu hút, trọng dụng nhân tài đến năm 2030, tầm nhìn đến 2050</w:t>
            </w:r>
          </w:p>
        </w:tc>
        <w:tc>
          <w:tcPr>
            <w:tcW w:w="2232" w:type="dxa"/>
            <w:shd w:val="clear" w:color="auto" w:fill="FFFFFF"/>
            <w:tcMar>
              <w:top w:w="30" w:type="dxa"/>
              <w:left w:w="45" w:type="dxa"/>
              <w:bottom w:w="30" w:type="dxa"/>
              <w:right w:w="45" w:type="dxa"/>
            </w:tcMar>
            <w:vAlign w:val="center"/>
            <w:hideMark/>
          </w:tcPr>
          <w:p w14:paraId="05D63C2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06CF009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 các bộ, ngành, địa phương</w:t>
            </w:r>
          </w:p>
        </w:tc>
        <w:tc>
          <w:tcPr>
            <w:tcW w:w="0" w:type="auto"/>
            <w:shd w:val="clear" w:color="auto" w:fill="FFFFFF"/>
            <w:tcMar>
              <w:top w:w="30" w:type="dxa"/>
              <w:left w:w="45" w:type="dxa"/>
              <w:bottom w:w="30" w:type="dxa"/>
              <w:right w:w="45" w:type="dxa"/>
            </w:tcMar>
            <w:vAlign w:val="center"/>
            <w:hideMark/>
          </w:tcPr>
          <w:p w14:paraId="4E5722F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7FE5EDD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49D0A184" w14:textId="77777777" w:rsidTr="00A90DD9">
        <w:trPr>
          <w:trHeight w:val="315"/>
        </w:trPr>
        <w:tc>
          <w:tcPr>
            <w:tcW w:w="701" w:type="dxa"/>
            <w:shd w:val="clear" w:color="auto" w:fill="FFFFFF"/>
            <w:tcMar>
              <w:top w:w="30" w:type="dxa"/>
              <w:left w:w="45" w:type="dxa"/>
              <w:bottom w:w="30" w:type="dxa"/>
              <w:right w:w="45" w:type="dxa"/>
            </w:tcMar>
            <w:vAlign w:val="center"/>
          </w:tcPr>
          <w:p w14:paraId="55F65890"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6B07EA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Rà soát, đảm bảo có chính sách đặc thù thu hút, tuyển dụng, đãi ngộ và trọng dụng nhân lực chuyển đổi số làm việc tại các cơ quan nhà nước, đảm bảo đủ về số lượng, chất lượng, phù hợp theo đặc thù lĩnh vực, vùng, miền</w:t>
            </w:r>
          </w:p>
        </w:tc>
        <w:tc>
          <w:tcPr>
            <w:tcW w:w="2232" w:type="dxa"/>
            <w:shd w:val="clear" w:color="auto" w:fill="FFFFFF"/>
            <w:tcMar>
              <w:top w:w="30" w:type="dxa"/>
              <w:left w:w="45" w:type="dxa"/>
              <w:bottom w:w="30" w:type="dxa"/>
              <w:right w:w="45" w:type="dxa"/>
            </w:tcMar>
            <w:vAlign w:val="center"/>
            <w:hideMark/>
          </w:tcPr>
          <w:p w14:paraId="1BF7AD8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0" w:type="auto"/>
            <w:shd w:val="clear" w:color="auto" w:fill="FFFFFF"/>
            <w:tcMar>
              <w:top w:w="30" w:type="dxa"/>
              <w:left w:w="45" w:type="dxa"/>
              <w:bottom w:w="30" w:type="dxa"/>
              <w:right w:w="45" w:type="dxa"/>
            </w:tcMar>
            <w:vAlign w:val="center"/>
            <w:hideMark/>
          </w:tcPr>
          <w:p w14:paraId="07C9CEB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640D24A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Văn bản của cấp có thẩm quyền</w:t>
            </w:r>
          </w:p>
        </w:tc>
        <w:tc>
          <w:tcPr>
            <w:tcW w:w="0" w:type="auto"/>
            <w:shd w:val="clear" w:color="auto" w:fill="FFFFFF"/>
            <w:tcMar>
              <w:top w:w="30" w:type="dxa"/>
              <w:left w:w="45" w:type="dxa"/>
              <w:bottom w:w="30" w:type="dxa"/>
              <w:right w:w="45" w:type="dxa"/>
            </w:tcMar>
            <w:vAlign w:val="center"/>
            <w:hideMark/>
          </w:tcPr>
          <w:p w14:paraId="67447F3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CF8C5F7" w14:textId="77777777" w:rsidTr="00A90DD9">
        <w:trPr>
          <w:trHeight w:val="315"/>
        </w:trPr>
        <w:tc>
          <w:tcPr>
            <w:tcW w:w="701" w:type="dxa"/>
            <w:shd w:val="clear" w:color="auto" w:fill="FFFFFF"/>
            <w:tcMar>
              <w:top w:w="30" w:type="dxa"/>
              <w:left w:w="45" w:type="dxa"/>
              <w:bottom w:w="30" w:type="dxa"/>
              <w:right w:w="45" w:type="dxa"/>
            </w:tcMar>
            <w:vAlign w:val="center"/>
          </w:tcPr>
          <w:p w14:paraId="63D1248F"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974797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rà soát, điều chỉnh Quy hoạch các tổ chức khoa học, công nghệ công lập; tổ chức đánh giá, sáp nhập, giải thể các tổ chức khoa học và công nghệ công lập hoạt động không hiệu quả để tập trung đầu tư có trọng tâm trọng điểm cho các tổ chức mạnh, kết hợp chặt chẽ giữa nghiên cứu, ứng dụng và đào tạo.</w:t>
            </w:r>
          </w:p>
        </w:tc>
        <w:tc>
          <w:tcPr>
            <w:tcW w:w="2232" w:type="dxa"/>
            <w:shd w:val="clear" w:color="auto" w:fill="FFFFFF"/>
            <w:tcMar>
              <w:top w:w="30" w:type="dxa"/>
              <w:left w:w="45" w:type="dxa"/>
              <w:bottom w:w="30" w:type="dxa"/>
              <w:right w:w="45" w:type="dxa"/>
            </w:tcMar>
            <w:vAlign w:val="center"/>
            <w:hideMark/>
          </w:tcPr>
          <w:p w14:paraId="346472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0C968D2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 các bộ, ngành, địa phương</w:t>
            </w:r>
          </w:p>
        </w:tc>
        <w:tc>
          <w:tcPr>
            <w:tcW w:w="0" w:type="auto"/>
            <w:shd w:val="clear" w:color="auto" w:fill="FFFFFF"/>
            <w:tcMar>
              <w:top w:w="30" w:type="dxa"/>
              <w:left w:w="45" w:type="dxa"/>
              <w:bottom w:w="30" w:type="dxa"/>
              <w:right w:w="45" w:type="dxa"/>
            </w:tcMar>
            <w:vAlign w:val="center"/>
            <w:hideMark/>
          </w:tcPr>
          <w:p w14:paraId="06B2E6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184EAAB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864822A" w14:textId="77777777" w:rsidTr="00A90DD9">
        <w:trPr>
          <w:trHeight w:val="315"/>
        </w:trPr>
        <w:tc>
          <w:tcPr>
            <w:tcW w:w="701" w:type="dxa"/>
            <w:shd w:val="clear" w:color="auto" w:fill="FFFFFF"/>
            <w:tcMar>
              <w:top w:w="30" w:type="dxa"/>
              <w:left w:w="45" w:type="dxa"/>
              <w:bottom w:w="30" w:type="dxa"/>
              <w:right w:w="45" w:type="dxa"/>
            </w:tcMar>
            <w:vAlign w:val="center"/>
          </w:tcPr>
          <w:p w14:paraId="0ECF5C24"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40E888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cơ chế để nhà khoa học trong các tổ chức khoa học và công nghệ công lập có thể thành lập, điều hành hoặc tham gia phát triển công nghệ tại các doanh nghiệp trong và ngoài nước</w:t>
            </w:r>
          </w:p>
        </w:tc>
        <w:tc>
          <w:tcPr>
            <w:tcW w:w="2232" w:type="dxa"/>
            <w:shd w:val="clear" w:color="auto" w:fill="FFFFFF"/>
            <w:tcMar>
              <w:top w:w="30" w:type="dxa"/>
              <w:left w:w="45" w:type="dxa"/>
              <w:bottom w:w="30" w:type="dxa"/>
              <w:right w:w="45" w:type="dxa"/>
            </w:tcMar>
            <w:vAlign w:val="center"/>
            <w:hideMark/>
          </w:tcPr>
          <w:p w14:paraId="7C98666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0" w:type="auto"/>
            <w:shd w:val="clear" w:color="auto" w:fill="FFFFFF"/>
            <w:tcMar>
              <w:top w:w="30" w:type="dxa"/>
              <w:left w:w="45" w:type="dxa"/>
              <w:bottom w:w="30" w:type="dxa"/>
              <w:right w:w="45" w:type="dxa"/>
            </w:tcMar>
            <w:vAlign w:val="center"/>
            <w:hideMark/>
          </w:tcPr>
          <w:p w14:paraId="7D9D629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các bộ, ngành</w:t>
            </w:r>
          </w:p>
        </w:tc>
        <w:tc>
          <w:tcPr>
            <w:tcW w:w="0" w:type="auto"/>
            <w:shd w:val="clear" w:color="auto" w:fill="FFFFFF"/>
            <w:tcMar>
              <w:top w:w="30" w:type="dxa"/>
              <w:left w:w="45" w:type="dxa"/>
              <w:bottom w:w="30" w:type="dxa"/>
              <w:right w:w="45" w:type="dxa"/>
            </w:tcMar>
            <w:vAlign w:val="center"/>
            <w:hideMark/>
          </w:tcPr>
          <w:p w14:paraId="19DB5D4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 định pháp luật liên quan</w:t>
            </w:r>
          </w:p>
        </w:tc>
        <w:tc>
          <w:tcPr>
            <w:tcW w:w="0" w:type="auto"/>
            <w:shd w:val="clear" w:color="auto" w:fill="FFFFFF"/>
            <w:tcMar>
              <w:top w:w="30" w:type="dxa"/>
              <w:left w:w="45" w:type="dxa"/>
              <w:bottom w:w="30" w:type="dxa"/>
              <w:right w:w="45" w:type="dxa"/>
            </w:tcMar>
            <w:vAlign w:val="center"/>
            <w:hideMark/>
          </w:tcPr>
          <w:p w14:paraId="0F95FF0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38909987" w14:textId="77777777" w:rsidTr="00A90DD9">
        <w:trPr>
          <w:trHeight w:val="315"/>
        </w:trPr>
        <w:tc>
          <w:tcPr>
            <w:tcW w:w="701" w:type="dxa"/>
            <w:shd w:val="clear" w:color="auto" w:fill="FFFFFF"/>
            <w:tcMar>
              <w:top w:w="30" w:type="dxa"/>
              <w:left w:w="45" w:type="dxa"/>
              <w:bottom w:w="30" w:type="dxa"/>
              <w:right w:w="45" w:type="dxa"/>
            </w:tcMar>
            <w:vAlign w:val="center"/>
          </w:tcPr>
          <w:p w14:paraId="12E22C99"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9D5AAE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đầu tư, nâng cấp Viện Hàn lâm Khoa học và Công nghệ Việt Nam, Viện Hàn lâm Khoa học xã hội Việt Nam, cùng các cơ sở nghiên cứu khoa học và đổi mới sáng tạo trọng điểm quốc gia.</w:t>
            </w:r>
          </w:p>
        </w:tc>
        <w:tc>
          <w:tcPr>
            <w:tcW w:w="2232" w:type="dxa"/>
            <w:shd w:val="clear" w:color="auto" w:fill="FFFFFF"/>
            <w:tcMar>
              <w:top w:w="30" w:type="dxa"/>
              <w:left w:w="45" w:type="dxa"/>
              <w:bottom w:w="30" w:type="dxa"/>
              <w:right w:w="45" w:type="dxa"/>
            </w:tcMar>
            <w:vAlign w:val="center"/>
            <w:hideMark/>
          </w:tcPr>
          <w:p w14:paraId="650AE23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Viện Hàn lâm Khoa học và Công nghệ Việt Nam, Viện Hàn lâm Khoa học xã hội Việt Nam</w:t>
            </w:r>
          </w:p>
        </w:tc>
        <w:tc>
          <w:tcPr>
            <w:tcW w:w="0" w:type="auto"/>
            <w:shd w:val="clear" w:color="auto" w:fill="FFFFFF"/>
            <w:tcMar>
              <w:top w:w="30" w:type="dxa"/>
              <w:left w:w="45" w:type="dxa"/>
              <w:bottom w:w="30" w:type="dxa"/>
              <w:right w:w="45" w:type="dxa"/>
            </w:tcMar>
            <w:vAlign w:val="center"/>
            <w:hideMark/>
          </w:tcPr>
          <w:p w14:paraId="6D94766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Bộ Tài chính</w:t>
            </w:r>
          </w:p>
        </w:tc>
        <w:tc>
          <w:tcPr>
            <w:tcW w:w="0" w:type="auto"/>
            <w:shd w:val="clear" w:color="auto" w:fill="FFFFFF"/>
            <w:tcMar>
              <w:top w:w="30" w:type="dxa"/>
              <w:left w:w="45" w:type="dxa"/>
              <w:bottom w:w="30" w:type="dxa"/>
              <w:right w:w="45" w:type="dxa"/>
            </w:tcMar>
            <w:vAlign w:val="center"/>
            <w:hideMark/>
          </w:tcPr>
          <w:p w14:paraId="738FFA6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7586344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5AEB65C" w14:textId="77777777" w:rsidTr="00A90DD9">
        <w:trPr>
          <w:trHeight w:val="315"/>
        </w:trPr>
        <w:tc>
          <w:tcPr>
            <w:tcW w:w="701" w:type="dxa"/>
            <w:shd w:val="clear" w:color="auto" w:fill="FFFFFF"/>
            <w:tcMar>
              <w:top w:w="30" w:type="dxa"/>
              <w:left w:w="45" w:type="dxa"/>
              <w:bottom w:w="30" w:type="dxa"/>
              <w:right w:w="45" w:type="dxa"/>
            </w:tcMar>
            <w:vAlign w:val="center"/>
          </w:tcPr>
          <w:p w14:paraId="1E5EB520"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257416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chính sách đột phá về tín dụng đối với học sinh, sinh viên học các ngành STEM.</w:t>
            </w:r>
          </w:p>
        </w:tc>
        <w:tc>
          <w:tcPr>
            <w:tcW w:w="2232" w:type="dxa"/>
            <w:shd w:val="clear" w:color="auto" w:fill="FFFFFF"/>
            <w:tcMar>
              <w:top w:w="30" w:type="dxa"/>
              <w:left w:w="45" w:type="dxa"/>
              <w:bottom w:w="30" w:type="dxa"/>
              <w:right w:w="45" w:type="dxa"/>
            </w:tcMar>
            <w:vAlign w:val="center"/>
            <w:hideMark/>
          </w:tcPr>
          <w:p w14:paraId="5873D4E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0" w:type="auto"/>
            <w:shd w:val="clear" w:color="auto" w:fill="FFFFFF"/>
            <w:tcMar>
              <w:top w:w="30" w:type="dxa"/>
              <w:left w:w="45" w:type="dxa"/>
              <w:bottom w:w="30" w:type="dxa"/>
              <w:right w:w="45" w:type="dxa"/>
            </w:tcMar>
            <w:vAlign w:val="center"/>
            <w:hideMark/>
          </w:tcPr>
          <w:p w14:paraId="6EBC1B6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 Bộ Khoa học và Công nghệ, Ngân hàng Chính sách xã hội</w:t>
            </w:r>
          </w:p>
        </w:tc>
        <w:tc>
          <w:tcPr>
            <w:tcW w:w="0" w:type="auto"/>
            <w:shd w:val="clear" w:color="auto" w:fill="FFFFFF"/>
            <w:tcMar>
              <w:top w:w="30" w:type="dxa"/>
              <w:left w:w="45" w:type="dxa"/>
              <w:bottom w:w="30" w:type="dxa"/>
              <w:right w:w="45" w:type="dxa"/>
            </w:tcMar>
            <w:vAlign w:val="center"/>
            <w:hideMark/>
          </w:tcPr>
          <w:p w14:paraId="41751F8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4548674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4FFD014B" w14:textId="77777777" w:rsidTr="00A90DD9">
        <w:trPr>
          <w:trHeight w:val="315"/>
        </w:trPr>
        <w:tc>
          <w:tcPr>
            <w:tcW w:w="701" w:type="dxa"/>
            <w:shd w:val="clear" w:color="auto" w:fill="FFFFFF"/>
            <w:tcMar>
              <w:top w:w="30" w:type="dxa"/>
              <w:left w:w="45" w:type="dxa"/>
              <w:bottom w:w="30" w:type="dxa"/>
              <w:right w:w="45" w:type="dxa"/>
            </w:tcMar>
            <w:vAlign w:val="center"/>
          </w:tcPr>
          <w:p w14:paraId="1A96974E"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E37417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kế hoạch hỗ trợ doanh nghiệp tham gia phát triển các ứng dụng, dịch vụ số mới theo hình thức hợp tác công tư (PPP).</w:t>
            </w:r>
          </w:p>
        </w:tc>
        <w:tc>
          <w:tcPr>
            <w:tcW w:w="2232" w:type="dxa"/>
            <w:shd w:val="clear" w:color="auto" w:fill="FFFFFF"/>
            <w:tcMar>
              <w:top w:w="30" w:type="dxa"/>
              <w:left w:w="45" w:type="dxa"/>
              <w:bottom w:w="30" w:type="dxa"/>
              <w:right w:w="45" w:type="dxa"/>
            </w:tcMar>
            <w:vAlign w:val="center"/>
            <w:hideMark/>
          </w:tcPr>
          <w:p w14:paraId="48D61EB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5964E85C" w14:textId="77777777" w:rsidR="00280C05" w:rsidRPr="0060674A" w:rsidRDefault="00280C05" w:rsidP="00243478">
            <w:pPr>
              <w:rPr>
                <w:rFonts w:asciiTheme="majorHAnsi" w:hAnsiTheme="majorHAnsi" w:cstheme="majorHAnsi"/>
                <w:sz w:val="28"/>
                <w:szCs w:val="28"/>
              </w:rPr>
            </w:pPr>
          </w:p>
        </w:tc>
        <w:tc>
          <w:tcPr>
            <w:tcW w:w="0" w:type="auto"/>
            <w:shd w:val="clear" w:color="auto" w:fill="FFFFFF"/>
            <w:tcMar>
              <w:top w:w="30" w:type="dxa"/>
              <w:left w:w="45" w:type="dxa"/>
              <w:bottom w:w="30" w:type="dxa"/>
              <w:right w:w="45" w:type="dxa"/>
            </w:tcMar>
            <w:vAlign w:val="center"/>
            <w:hideMark/>
          </w:tcPr>
          <w:p w14:paraId="0F32ECC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Kế hoạch</w:t>
            </w:r>
          </w:p>
        </w:tc>
        <w:tc>
          <w:tcPr>
            <w:tcW w:w="0" w:type="auto"/>
            <w:shd w:val="clear" w:color="auto" w:fill="FFFFFF"/>
            <w:tcMar>
              <w:top w:w="30" w:type="dxa"/>
              <w:left w:w="45" w:type="dxa"/>
              <w:bottom w:w="30" w:type="dxa"/>
              <w:right w:w="45" w:type="dxa"/>
            </w:tcMar>
            <w:vAlign w:val="center"/>
            <w:hideMark/>
          </w:tcPr>
          <w:p w14:paraId="2FB1B86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BF7F5E7" w14:textId="77777777" w:rsidTr="00A90DD9">
        <w:trPr>
          <w:trHeight w:val="315"/>
        </w:trPr>
        <w:tc>
          <w:tcPr>
            <w:tcW w:w="701" w:type="dxa"/>
            <w:shd w:val="clear" w:color="auto" w:fill="FFFFFF"/>
            <w:tcMar>
              <w:top w:w="30" w:type="dxa"/>
              <w:left w:w="45" w:type="dxa"/>
              <w:bottom w:w="30" w:type="dxa"/>
              <w:right w:w="45" w:type="dxa"/>
            </w:tcMar>
            <w:vAlign w:val="center"/>
          </w:tcPr>
          <w:p w14:paraId="38276FF7"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BFF28C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Xây dựng Đề án phát triển khoa học, công nghệ, đổi mới sáng tạo và chuyển </w:t>
            </w:r>
            <w:r w:rsidRPr="0060674A">
              <w:rPr>
                <w:rFonts w:asciiTheme="majorHAnsi" w:hAnsiTheme="majorHAnsi" w:cstheme="majorHAnsi"/>
                <w:sz w:val="28"/>
                <w:szCs w:val="28"/>
              </w:rPr>
              <w:lastRenderedPageBreak/>
              <w:t>đổi số phục vụ tự động hóa chỉ huy và hiện đại hóa quân đội</w:t>
            </w:r>
          </w:p>
        </w:tc>
        <w:tc>
          <w:tcPr>
            <w:tcW w:w="2232" w:type="dxa"/>
            <w:shd w:val="clear" w:color="auto" w:fill="FFFFFF"/>
            <w:tcMar>
              <w:top w:w="30" w:type="dxa"/>
              <w:left w:w="45" w:type="dxa"/>
              <w:bottom w:w="30" w:type="dxa"/>
              <w:right w:w="45" w:type="dxa"/>
            </w:tcMar>
            <w:vAlign w:val="center"/>
            <w:hideMark/>
          </w:tcPr>
          <w:p w14:paraId="66CC30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Quốc phòng</w:t>
            </w:r>
          </w:p>
        </w:tc>
        <w:tc>
          <w:tcPr>
            <w:tcW w:w="0" w:type="auto"/>
            <w:shd w:val="clear" w:color="auto" w:fill="FFFFFF"/>
            <w:tcMar>
              <w:top w:w="30" w:type="dxa"/>
              <w:left w:w="45" w:type="dxa"/>
              <w:bottom w:w="30" w:type="dxa"/>
              <w:right w:w="45" w:type="dxa"/>
            </w:tcMar>
            <w:vAlign w:val="center"/>
            <w:hideMark/>
          </w:tcPr>
          <w:p w14:paraId="426074E1" w14:textId="77777777" w:rsidR="00280C05" w:rsidRPr="0060674A" w:rsidRDefault="00280C05" w:rsidP="00243478">
            <w:pPr>
              <w:rPr>
                <w:rFonts w:asciiTheme="majorHAnsi" w:hAnsiTheme="majorHAnsi" w:cstheme="majorHAnsi"/>
                <w:sz w:val="28"/>
                <w:szCs w:val="28"/>
              </w:rPr>
            </w:pPr>
          </w:p>
        </w:tc>
        <w:tc>
          <w:tcPr>
            <w:tcW w:w="0" w:type="auto"/>
            <w:shd w:val="clear" w:color="auto" w:fill="FFFFFF"/>
            <w:tcMar>
              <w:top w:w="30" w:type="dxa"/>
              <w:left w:w="45" w:type="dxa"/>
              <w:bottom w:w="30" w:type="dxa"/>
              <w:right w:w="45" w:type="dxa"/>
            </w:tcMar>
            <w:vAlign w:val="center"/>
            <w:hideMark/>
          </w:tcPr>
          <w:p w14:paraId="0970A95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421E358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515FAC73" w14:textId="77777777" w:rsidTr="00A90DD9">
        <w:trPr>
          <w:trHeight w:val="315"/>
        </w:trPr>
        <w:tc>
          <w:tcPr>
            <w:tcW w:w="701" w:type="dxa"/>
            <w:shd w:val="clear" w:color="auto" w:fill="FFFFFF"/>
            <w:tcMar>
              <w:top w:w="30" w:type="dxa"/>
              <w:left w:w="45" w:type="dxa"/>
              <w:bottom w:w="30" w:type="dxa"/>
              <w:right w:w="45" w:type="dxa"/>
            </w:tcMar>
            <w:vAlign w:val="center"/>
          </w:tcPr>
          <w:p w14:paraId="12A15671"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27DF76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Định danh tàu thuyền</w:t>
            </w:r>
          </w:p>
        </w:tc>
        <w:tc>
          <w:tcPr>
            <w:tcW w:w="2232" w:type="dxa"/>
            <w:shd w:val="clear" w:color="auto" w:fill="FFFFFF"/>
            <w:tcMar>
              <w:top w:w="30" w:type="dxa"/>
              <w:left w:w="45" w:type="dxa"/>
              <w:bottom w:w="30" w:type="dxa"/>
              <w:right w:w="45" w:type="dxa"/>
            </w:tcMar>
            <w:vAlign w:val="center"/>
            <w:hideMark/>
          </w:tcPr>
          <w:p w14:paraId="4588254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0" w:type="auto"/>
            <w:shd w:val="clear" w:color="auto" w:fill="FFFFFF"/>
            <w:tcMar>
              <w:top w:w="30" w:type="dxa"/>
              <w:left w:w="45" w:type="dxa"/>
              <w:bottom w:w="30" w:type="dxa"/>
              <w:right w:w="45" w:type="dxa"/>
            </w:tcMar>
            <w:vAlign w:val="center"/>
            <w:hideMark/>
          </w:tcPr>
          <w:p w14:paraId="130AAA8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1B3CA41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triển khai, đảm bảo kết nối Đề án 06</w:t>
            </w:r>
          </w:p>
        </w:tc>
        <w:tc>
          <w:tcPr>
            <w:tcW w:w="0" w:type="auto"/>
            <w:shd w:val="clear" w:color="auto" w:fill="FFFFFF"/>
            <w:tcMar>
              <w:top w:w="30" w:type="dxa"/>
              <w:left w:w="45" w:type="dxa"/>
              <w:bottom w:w="30" w:type="dxa"/>
              <w:right w:w="45" w:type="dxa"/>
            </w:tcMar>
            <w:vAlign w:val="center"/>
            <w:hideMark/>
          </w:tcPr>
          <w:p w14:paraId="006F857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EA0C342" w14:textId="77777777" w:rsidTr="00A90DD9">
        <w:trPr>
          <w:trHeight w:val="315"/>
        </w:trPr>
        <w:tc>
          <w:tcPr>
            <w:tcW w:w="701" w:type="dxa"/>
            <w:shd w:val="clear" w:color="auto" w:fill="FFFFFF"/>
            <w:tcMar>
              <w:top w:w="30" w:type="dxa"/>
              <w:left w:w="45" w:type="dxa"/>
              <w:bottom w:w="30" w:type="dxa"/>
              <w:right w:w="45" w:type="dxa"/>
            </w:tcMar>
            <w:vAlign w:val="center"/>
          </w:tcPr>
          <w:p w14:paraId="5E67948A"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6BA52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Định danh địa điểm</w:t>
            </w:r>
          </w:p>
        </w:tc>
        <w:tc>
          <w:tcPr>
            <w:tcW w:w="2232" w:type="dxa"/>
            <w:shd w:val="clear" w:color="auto" w:fill="FFFFFF"/>
            <w:tcMar>
              <w:top w:w="30" w:type="dxa"/>
              <w:left w:w="45" w:type="dxa"/>
              <w:bottom w:w="30" w:type="dxa"/>
              <w:right w:w="45" w:type="dxa"/>
            </w:tcMar>
            <w:vAlign w:val="center"/>
            <w:hideMark/>
          </w:tcPr>
          <w:p w14:paraId="74FB75E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0" w:type="auto"/>
            <w:shd w:val="clear" w:color="auto" w:fill="FFFFFF"/>
            <w:tcMar>
              <w:top w:w="30" w:type="dxa"/>
              <w:left w:w="45" w:type="dxa"/>
              <w:bottom w:w="30" w:type="dxa"/>
              <w:right w:w="45" w:type="dxa"/>
            </w:tcMar>
            <w:vAlign w:val="center"/>
            <w:hideMark/>
          </w:tcPr>
          <w:p w14:paraId="6DE604D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2C55811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triển khai, đảm bảo kết nối Đề án 06</w:t>
            </w:r>
          </w:p>
        </w:tc>
        <w:tc>
          <w:tcPr>
            <w:tcW w:w="0" w:type="auto"/>
            <w:shd w:val="clear" w:color="auto" w:fill="FFFFFF"/>
            <w:tcMar>
              <w:top w:w="30" w:type="dxa"/>
              <w:left w:w="45" w:type="dxa"/>
              <w:bottom w:w="30" w:type="dxa"/>
              <w:right w:w="45" w:type="dxa"/>
            </w:tcMar>
            <w:vAlign w:val="center"/>
            <w:hideMark/>
          </w:tcPr>
          <w:p w14:paraId="6746B5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6BB5EDE" w14:textId="77777777" w:rsidTr="00A90DD9">
        <w:trPr>
          <w:trHeight w:val="315"/>
        </w:trPr>
        <w:tc>
          <w:tcPr>
            <w:tcW w:w="701" w:type="dxa"/>
            <w:shd w:val="clear" w:color="auto" w:fill="FFFFFF"/>
            <w:tcMar>
              <w:top w:w="30" w:type="dxa"/>
              <w:left w:w="45" w:type="dxa"/>
              <w:bottom w:w="30" w:type="dxa"/>
              <w:right w:w="45" w:type="dxa"/>
            </w:tcMar>
            <w:vAlign w:val="center"/>
          </w:tcPr>
          <w:p w14:paraId="186F7AE5"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7CA545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Ứng dụng dữ liệu dân cư, căn cước công dân, định danh và xác thực điện tử góp phần chuyển đổi số trong lĩnh vực ngân hàng.</w:t>
            </w:r>
          </w:p>
        </w:tc>
        <w:tc>
          <w:tcPr>
            <w:tcW w:w="2232" w:type="dxa"/>
            <w:shd w:val="clear" w:color="auto" w:fill="FFFFFF"/>
            <w:tcMar>
              <w:top w:w="30" w:type="dxa"/>
              <w:left w:w="45" w:type="dxa"/>
              <w:bottom w:w="30" w:type="dxa"/>
              <w:right w:w="45" w:type="dxa"/>
            </w:tcMar>
            <w:vAlign w:val="center"/>
            <w:hideMark/>
          </w:tcPr>
          <w:p w14:paraId="781293C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Ngân hàng Nhà nước Việt Nam</w:t>
            </w:r>
          </w:p>
        </w:tc>
        <w:tc>
          <w:tcPr>
            <w:tcW w:w="0" w:type="auto"/>
            <w:shd w:val="clear" w:color="auto" w:fill="FFFFFF"/>
            <w:tcMar>
              <w:top w:w="30" w:type="dxa"/>
              <w:left w:w="45" w:type="dxa"/>
              <w:bottom w:w="30" w:type="dxa"/>
              <w:right w:w="45" w:type="dxa"/>
            </w:tcMar>
            <w:vAlign w:val="center"/>
            <w:hideMark/>
          </w:tcPr>
          <w:p w14:paraId="7BBD058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1D89CEC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triển khai, đảm bảo kết nối Đề án 06</w:t>
            </w:r>
          </w:p>
        </w:tc>
        <w:tc>
          <w:tcPr>
            <w:tcW w:w="0" w:type="auto"/>
            <w:shd w:val="clear" w:color="auto" w:fill="FFFFFF"/>
            <w:tcMar>
              <w:top w:w="30" w:type="dxa"/>
              <w:left w:w="45" w:type="dxa"/>
              <w:bottom w:w="30" w:type="dxa"/>
              <w:right w:w="45" w:type="dxa"/>
            </w:tcMar>
            <w:vAlign w:val="center"/>
            <w:hideMark/>
          </w:tcPr>
          <w:p w14:paraId="4ACF88A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B12A767" w14:textId="77777777" w:rsidTr="00A90DD9">
        <w:trPr>
          <w:trHeight w:val="315"/>
        </w:trPr>
        <w:tc>
          <w:tcPr>
            <w:tcW w:w="701" w:type="dxa"/>
            <w:shd w:val="clear" w:color="auto" w:fill="FFFFFF"/>
            <w:tcMar>
              <w:top w:w="30" w:type="dxa"/>
              <w:left w:w="45" w:type="dxa"/>
              <w:bottom w:w="30" w:type="dxa"/>
              <w:right w:w="45" w:type="dxa"/>
            </w:tcMar>
            <w:vAlign w:val="center"/>
          </w:tcPr>
          <w:p w14:paraId="2D333474"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0701CC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sàn thương mại điện tử gắn với sản phẩm nông nghiệp và đặc sản vùng miền.</w:t>
            </w:r>
          </w:p>
        </w:tc>
        <w:tc>
          <w:tcPr>
            <w:tcW w:w="2232" w:type="dxa"/>
            <w:shd w:val="clear" w:color="auto" w:fill="FFFFFF"/>
            <w:tcMar>
              <w:top w:w="30" w:type="dxa"/>
              <w:left w:w="45" w:type="dxa"/>
              <w:bottom w:w="30" w:type="dxa"/>
              <w:right w:w="45" w:type="dxa"/>
            </w:tcMar>
            <w:vAlign w:val="center"/>
            <w:hideMark/>
          </w:tcPr>
          <w:p w14:paraId="080C176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0" w:type="auto"/>
            <w:shd w:val="clear" w:color="auto" w:fill="FFFFFF"/>
            <w:tcMar>
              <w:top w:w="30" w:type="dxa"/>
              <w:left w:w="45" w:type="dxa"/>
              <w:bottom w:w="30" w:type="dxa"/>
              <w:right w:w="45" w:type="dxa"/>
            </w:tcMar>
            <w:vAlign w:val="center"/>
            <w:hideMark/>
          </w:tcPr>
          <w:p w14:paraId="52EB2EA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23697AC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sàn TMĐT, đảm bảo kết nối Đề án 06</w:t>
            </w:r>
          </w:p>
        </w:tc>
        <w:tc>
          <w:tcPr>
            <w:tcW w:w="0" w:type="auto"/>
            <w:shd w:val="clear" w:color="auto" w:fill="FFFFFF"/>
            <w:tcMar>
              <w:top w:w="30" w:type="dxa"/>
              <w:left w:w="45" w:type="dxa"/>
              <w:bottom w:w="30" w:type="dxa"/>
              <w:right w:w="45" w:type="dxa"/>
            </w:tcMar>
            <w:vAlign w:val="center"/>
            <w:hideMark/>
          </w:tcPr>
          <w:p w14:paraId="20983AC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21727A54" w14:textId="77777777" w:rsidTr="00A90DD9">
        <w:trPr>
          <w:trHeight w:val="315"/>
        </w:trPr>
        <w:tc>
          <w:tcPr>
            <w:tcW w:w="701" w:type="dxa"/>
            <w:shd w:val="clear" w:color="auto" w:fill="FFFFFF"/>
            <w:tcMar>
              <w:top w:w="30" w:type="dxa"/>
              <w:left w:w="45" w:type="dxa"/>
              <w:bottom w:w="30" w:type="dxa"/>
              <w:right w:w="45" w:type="dxa"/>
            </w:tcMar>
            <w:vAlign w:val="center"/>
          </w:tcPr>
          <w:p w14:paraId="65ACD11D"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1DF364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Phát triển nguồn nhân lực trí tuệ nhân tạo, đổi mới sáng tạo.</w:t>
            </w:r>
          </w:p>
        </w:tc>
        <w:tc>
          <w:tcPr>
            <w:tcW w:w="2232" w:type="dxa"/>
            <w:shd w:val="clear" w:color="auto" w:fill="FFFFFF"/>
            <w:tcMar>
              <w:top w:w="30" w:type="dxa"/>
              <w:left w:w="45" w:type="dxa"/>
              <w:bottom w:w="30" w:type="dxa"/>
              <w:right w:w="45" w:type="dxa"/>
            </w:tcMar>
            <w:vAlign w:val="center"/>
            <w:hideMark/>
          </w:tcPr>
          <w:p w14:paraId="5B330FF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50F8A1C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6D63B68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triển khai, đảm bảo kết nối Đề án 06</w:t>
            </w:r>
          </w:p>
        </w:tc>
        <w:tc>
          <w:tcPr>
            <w:tcW w:w="0" w:type="auto"/>
            <w:shd w:val="clear" w:color="auto" w:fill="FFFFFF"/>
            <w:tcMar>
              <w:top w:w="30" w:type="dxa"/>
              <w:left w:w="45" w:type="dxa"/>
              <w:bottom w:w="30" w:type="dxa"/>
              <w:right w:w="45" w:type="dxa"/>
            </w:tcMar>
            <w:vAlign w:val="center"/>
            <w:hideMark/>
          </w:tcPr>
          <w:p w14:paraId="255DFAF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29478BD" w14:textId="77777777" w:rsidTr="00A90DD9">
        <w:trPr>
          <w:trHeight w:val="315"/>
        </w:trPr>
        <w:tc>
          <w:tcPr>
            <w:tcW w:w="701" w:type="dxa"/>
            <w:shd w:val="clear" w:color="auto" w:fill="FFFFFF"/>
            <w:tcMar>
              <w:top w:w="30" w:type="dxa"/>
              <w:left w:w="45" w:type="dxa"/>
              <w:bottom w:w="30" w:type="dxa"/>
              <w:right w:w="45" w:type="dxa"/>
            </w:tcMar>
            <w:vAlign w:val="center"/>
          </w:tcPr>
          <w:p w14:paraId="3FCBA7C1"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2EF7CA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Phát triển kinh tế ban đêm.</w:t>
            </w:r>
          </w:p>
        </w:tc>
        <w:tc>
          <w:tcPr>
            <w:tcW w:w="2232" w:type="dxa"/>
            <w:shd w:val="clear" w:color="auto" w:fill="FFFFFF"/>
            <w:tcMar>
              <w:top w:w="30" w:type="dxa"/>
              <w:left w:w="45" w:type="dxa"/>
              <w:bottom w:w="30" w:type="dxa"/>
              <w:right w:w="45" w:type="dxa"/>
            </w:tcMar>
            <w:vAlign w:val="center"/>
            <w:hideMark/>
          </w:tcPr>
          <w:p w14:paraId="388D7E2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địa phương</w:t>
            </w:r>
          </w:p>
        </w:tc>
        <w:tc>
          <w:tcPr>
            <w:tcW w:w="0" w:type="auto"/>
            <w:shd w:val="clear" w:color="auto" w:fill="FFFFFF"/>
            <w:tcMar>
              <w:top w:w="30" w:type="dxa"/>
              <w:left w:w="45" w:type="dxa"/>
              <w:bottom w:w="30" w:type="dxa"/>
              <w:right w:w="45" w:type="dxa"/>
            </w:tcMar>
            <w:vAlign w:val="center"/>
            <w:hideMark/>
          </w:tcPr>
          <w:p w14:paraId="272CE76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 Bộ Văn hóa, Thể thao và Du lịch; Bộ Tài chính</w:t>
            </w:r>
          </w:p>
        </w:tc>
        <w:tc>
          <w:tcPr>
            <w:tcW w:w="0" w:type="auto"/>
            <w:shd w:val="clear" w:color="auto" w:fill="FFFFFF"/>
            <w:tcMar>
              <w:top w:w="30" w:type="dxa"/>
              <w:left w:w="45" w:type="dxa"/>
              <w:bottom w:w="30" w:type="dxa"/>
              <w:right w:w="45" w:type="dxa"/>
            </w:tcMar>
            <w:vAlign w:val="center"/>
            <w:hideMark/>
          </w:tcPr>
          <w:p w14:paraId="00B6070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Tổ chức triển khai, đảm bảo kết nối Đề án 06</w:t>
            </w:r>
          </w:p>
        </w:tc>
        <w:tc>
          <w:tcPr>
            <w:tcW w:w="0" w:type="auto"/>
            <w:shd w:val="clear" w:color="auto" w:fill="FFFFFF"/>
            <w:tcMar>
              <w:top w:w="30" w:type="dxa"/>
              <w:left w:w="45" w:type="dxa"/>
              <w:bottom w:w="30" w:type="dxa"/>
              <w:right w:w="45" w:type="dxa"/>
            </w:tcMar>
            <w:vAlign w:val="center"/>
            <w:hideMark/>
          </w:tcPr>
          <w:p w14:paraId="623767C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4025B7BE" w14:textId="77777777" w:rsidTr="00A90DD9">
        <w:trPr>
          <w:trHeight w:val="315"/>
        </w:trPr>
        <w:tc>
          <w:tcPr>
            <w:tcW w:w="701" w:type="dxa"/>
            <w:shd w:val="clear" w:color="auto" w:fill="FFFFFF"/>
            <w:tcMar>
              <w:top w:w="30" w:type="dxa"/>
              <w:left w:w="45" w:type="dxa"/>
              <w:bottom w:w="30" w:type="dxa"/>
              <w:right w:w="45" w:type="dxa"/>
            </w:tcMar>
            <w:vAlign w:val="center"/>
          </w:tcPr>
          <w:p w14:paraId="14E8A1E3"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B972FE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Đẩy mạnh thực hiện Chỉ thị 18 chống thất thu thuế, đảm bảo an ninh tiền tệ trên nền tảng thương mại điện tử</w:t>
            </w:r>
          </w:p>
        </w:tc>
        <w:tc>
          <w:tcPr>
            <w:tcW w:w="2232" w:type="dxa"/>
            <w:shd w:val="clear" w:color="auto" w:fill="FFFFFF"/>
            <w:tcMar>
              <w:top w:w="30" w:type="dxa"/>
              <w:left w:w="45" w:type="dxa"/>
              <w:bottom w:w="30" w:type="dxa"/>
              <w:right w:w="45" w:type="dxa"/>
            </w:tcMar>
            <w:vAlign w:val="center"/>
            <w:hideMark/>
          </w:tcPr>
          <w:p w14:paraId="321652E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0" w:type="auto"/>
            <w:shd w:val="clear" w:color="auto" w:fill="FFFFFF"/>
            <w:tcMar>
              <w:top w:w="30" w:type="dxa"/>
              <w:left w:w="45" w:type="dxa"/>
              <w:bottom w:w="30" w:type="dxa"/>
              <w:right w:w="45" w:type="dxa"/>
            </w:tcMar>
            <w:vAlign w:val="center"/>
            <w:hideMark/>
          </w:tcPr>
          <w:p w14:paraId="1D76CCB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71988B2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nhiệm vụ theo Chỉ thị 18</w:t>
            </w:r>
          </w:p>
        </w:tc>
        <w:tc>
          <w:tcPr>
            <w:tcW w:w="0" w:type="auto"/>
            <w:shd w:val="clear" w:color="auto" w:fill="FFFFFF"/>
            <w:tcMar>
              <w:top w:w="30" w:type="dxa"/>
              <w:left w:w="45" w:type="dxa"/>
              <w:bottom w:w="30" w:type="dxa"/>
              <w:right w:w="45" w:type="dxa"/>
            </w:tcMar>
            <w:vAlign w:val="center"/>
            <w:hideMark/>
          </w:tcPr>
          <w:p w14:paraId="041F4EF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6F6F30FC" w14:textId="77777777" w:rsidTr="00A90DD9">
        <w:trPr>
          <w:trHeight w:val="315"/>
        </w:trPr>
        <w:tc>
          <w:tcPr>
            <w:tcW w:w="701" w:type="dxa"/>
            <w:shd w:val="clear" w:color="auto" w:fill="FFFFFF"/>
            <w:tcMar>
              <w:top w:w="30" w:type="dxa"/>
              <w:left w:w="45" w:type="dxa"/>
              <w:bottom w:w="30" w:type="dxa"/>
              <w:right w:w="45" w:type="dxa"/>
            </w:tcMar>
            <w:vAlign w:val="center"/>
          </w:tcPr>
          <w:p w14:paraId="0206D596"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B3C7BA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Mô hình điểm tại các tỉnh, thành phố có đảo.</w:t>
            </w:r>
          </w:p>
        </w:tc>
        <w:tc>
          <w:tcPr>
            <w:tcW w:w="2232" w:type="dxa"/>
            <w:shd w:val="clear" w:color="auto" w:fill="FFFFFF"/>
            <w:tcMar>
              <w:top w:w="30" w:type="dxa"/>
              <w:left w:w="45" w:type="dxa"/>
              <w:bottom w:w="30" w:type="dxa"/>
              <w:right w:w="45" w:type="dxa"/>
            </w:tcMar>
            <w:vAlign w:val="center"/>
            <w:hideMark/>
          </w:tcPr>
          <w:p w14:paraId="3A5FF32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địa phương có đảo</w:t>
            </w:r>
          </w:p>
        </w:tc>
        <w:tc>
          <w:tcPr>
            <w:tcW w:w="0" w:type="auto"/>
            <w:shd w:val="clear" w:color="auto" w:fill="FFFFFF"/>
            <w:tcMar>
              <w:top w:w="30" w:type="dxa"/>
              <w:left w:w="45" w:type="dxa"/>
              <w:bottom w:w="30" w:type="dxa"/>
              <w:right w:w="45" w:type="dxa"/>
            </w:tcMar>
            <w:vAlign w:val="center"/>
            <w:hideMark/>
          </w:tcPr>
          <w:p w14:paraId="0DFF44C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cơ quan liên quan</w:t>
            </w:r>
          </w:p>
        </w:tc>
        <w:tc>
          <w:tcPr>
            <w:tcW w:w="0" w:type="auto"/>
            <w:shd w:val="clear" w:color="auto" w:fill="FFFFFF"/>
            <w:tcMar>
              <w:top w:w="30" w:type="dxa"/>
              <w:left w:w="45" w:type="dxa"/>
              <w:bottom w:w="30" w:type="dxa"/>
              <w:right w:w="45" w:type="dxa"/>
            </w:tcMar>
            <w:vAlign w:val="center"/>
            <w:hideMark/>
          </w:tcPr>
          <w:p w14:paraId="14FF6A6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mô hình</w:t>
            </w:r>
          </w:p>
        </w:tc>
        <w:tc>
          <w:tcPr>
            <w:tcW w:w="0" w:type="auto"/>
            <w:shd w:val="clear" w:color="auto" w:fill="FFFFFF"/>
            <w:tcMar>
              <w:top w:w="30" w:type="dxa"/>
              <w:left w:w="45" w:type="dxa"/>
              <w:bottom w:w="30" w:type="dxa"/>
              <w:right w:w="45" w:type="dxa"/>
            </w:tcMar>
            <w:vAlign w:val="center"/>
            <w:hideMark/>
          </w:tcPr>
          <w:p w14:paraId="25A2BE6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2696C3B4" w14:textId="77777777" w:rsidTr="00A90DD9">
        <w:trPr>
          <w:trHeight w:val="315"/>
        </w:trPr>
        <w:tc>
          <w:tcPr>
            <w:tcW w:w="701" w:type="dxa"/>
            <w:shd w:val="clear" w:color="auto" w:fill="FFFFFF"/>
            <w:tcMar>
              <w:top w:w="30" w:type="dxa"/>
              <w:left w:w="45" w:type="dxa"/>
              <w:bottom w:w="30" w:type="dxa"/>
              <w:right w:w="45" w:type="dxa"/>
            </w:tcMar>
            <w:vAlign w:val="center"/>
          </w:tcPr>
          <w:p w14:paraId="17B71CE6"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6DC660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Hướng dẫn, thúc đẩy doanh nghiệp cung cấp dịch vụ thương mại điện tử để nghiên cứu sử dụng định danh và xác thực điện tử trong các giao dịch thương mại điện tử.</w:t>
            </w:r>
          </w:p>
        </w:tc>
        <w:tc>
          <w:tcPr>
            <w:tcW w:w="2232" w:type="dxa"/>
            <w:shd w:val="clear" w:color="auto" w:fill="FFFFFF"/>
            <w:tcMar>
              <w:top w:w="30" w:type="dxa"/>
              <w:left w:w="45" w:type="dxa"/>
              <w:bottom w:w="30" w:type="dxa"/>
              <w:right w:w="45" w:type="dxa"/>
            </w:tcMar>
            <w:vAlign w:val="center"/>
            <w:hideMark/>
          </w:tcPr>
          <w:p w14:paraId="304285B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0" w:type="auto"/>
            <w:shd w:val="clear" w:color="auto" w:fill="FFFFFF"/>
            <w:tcMar>
              <w:top w:w="30" w:type="dxa"/>
              <w:left w:w="45" w:type="dxa"/>
              <w:bottom w:w="30" w:type="dxa"/>
              <w:right w:w="45" w:type="dxa"/>
            </w:tcMar>
            <w:vAlign w:val="center"/>
            <w:hideMark/>
          </w:tcPr>
          <w:p w14:paraId="0310844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2BAFD75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Quản lý chặt chẽ trên môi trường thương mại điện tử, chống thất thu thuế</w:t>
            </w:r>
          </w:p>
        </w:tc>
        <w:tc>
          <w:tcPr>
            <w:tcW w:w="0" w:type="auto"/>
            <w:shd w:val="clear" w:color="auto" w:fill="FFFFFF"/>
            <w:tcMar>
              <w:top w:w="30" w:type="dxa"/>
              <w:left w:w="45" w:type="dxa"/>
              <w:bottom w:w="30" w:type="dxa"/>
              <w:right w:w="45" w:type="dxa"/>
            </w:tcMar>
            <w:vAlign w:val="center"/>
            <w:hideMark/>
          </w:tcPr>
          <w:p w14:paraId="13E3D60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6F8C4044" w14:textId="77777777" w:rsidTr="00A90DD9">
        <w:trPr>
          <w:trHeight w:val="315"/>
        </w:trPr>
        <w:tc>
          <w:tcPr>
            <w:tcW w:w="701" w:type="dxa"/>
            <w:shd w:val="clear" w:color="auto" w:fill="FFFFFF"/>
            <w:tcMar>
              <w:top w:w="30" w:type="dxa"/>
              <w:left w:w="45" w:type="dxa"/>
              <w:bottom w:w="30" w:type="dxa"/>
              <w:right w:w="45" w:type="dxa"/>
            </w:tcMar>
            <w:vAlign w:val="center"/>
          </w:tcPr>
          <w:p w14:paraId="00DE9F38"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78EDE1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Triển khai Đề án chuyển đổi số của Bệnh viện Bạch Mai và Bệnh viện Chợ Rẫy, tỉnh Bắc Ninh, Bình Dương, An Giang, nhân rộng toàn quốc trong năm 2025</w:t>
            </w:r>
          </w:p>
        </w:tc>
        <w:tc>
          <w:tcPr>
            <w:tcW w:w="2232" w:type="dxa"/>
            <w:shd w:val="clear" w:color="auto" w:fill="FFFFFF"/>
            <w:tcMar>
              <w:top w:w="30" w:type="dxa"/>
              <w:left w:w="45" w:type="dxa"/>
              <w:bottom w:w="30" w:type="dxa"/>
              <w:right w:w="45" w:type="dxa"/>
            </w:tcMar>
            <w:vAlign w:val="center"/>
            <w:hideMark/>
          </w:tcPr>
          <w:p w14:paraId="3EEBF64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0" w:type="auto"/>
            <w:shd w:val="clear" w:color="auto" w:fill="FFFFFF"/>
            <w:tcMar>
              <w:top w:w="30" w:type="dxa"/>
              <w:left w:w="45" w:type="dxa"/>
              <w:bottom w:w="30" w:type="dxa"/>
              <w:right w:w="45" w:type="dxa"/>
            </w:tcMar>
            <w:vAlign w:val="center"/>
            <w:hideMark/>
          </w:tcPr>
          <w:p w14:paraId="7D53A47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Bộ Tài chính, Bộ Công an, tỉnh Bắc Ninh, tỉnh Bình </w:t>
            </w:r>
            <w:r w:rsidRPr="0060674A">
              <w:rPr>
                <w:rFonts w:asciiTheme="majorHAnsi" w:hAnsiTheme="majorHAnsi" w:cstheme="majorHAnsi"/>
                <w:sz w:val="28"/>
                <w:szCs w:val="28"/>
              </w:rPr>
              <w:lastRenderedPageBreak/>
              <w:t>Dương, tỉnh An Giang</w:t>
            </w:r>
          </w:p>
        </w:tc>
        <w:tc>
          <w:tcPr>
            <w:tcW w:w="0" w:type="auto"/>
            <w:shd w:val="clear" w:color="auto" w:fill="FFFFFF"/>
            <w:tcMar>
              <w:top w:w="30" w:type="dxa"/>
              <w:left w:w="45" w:type="dxa"/>
              <w:bottom w:w="30" w:type="dxa"/>
              <w:right w:w="45" w:type="dxa"/>
            </w:tcMar>
            <w:vAlign w:val="center"/>
            <w:hideMark/>
          </w:tcPr>
          <w:p w14:paraId="0CDA06B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Đề án được phê duyệt</w:t>
            </w:r>
          </w:p>
        </w:tc>
        <w:tc>
          <w:tcPr>
            <w:tcW w:w="0" w:type="auto"/>
            <w:shd w:val="clear" w:color="auto" w:fill="FFFFFF"/>
            <w:tcMar>
              <w:top w:w="30" w:type="dxa"/>
              <w:left w:w="45" w:type="dxa"/>
              <w:bottom w:w="30" w:type="dxa"/>
              <w:right w:w="45" w:type="dxa"/>
            </w:tcMar>
            <w:vAlign w:val="center"/>
            <w:hideMark/>
          </w:tcPr>
          <w:p w14:paraId="234029B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5FD70780" w14:textId="77777777" w:rsidTr="00A90DD9">
        <w:trPr>
          <w:trHeight w:val="315"/>
        </w:trPr>
        <w:tc>
          <w:tcPr>
            <w:tcW w:w="701" w:type="dxa"/>
            <w:shd w:val="clear" w:color="auto" w:fill="FFFFFF"/>
            <w:tcMar>
              <w:top w:w="30" w:type="dxa"/>
              <w:left w:w="45" w:type="dxa"/>
              <w:bottom w:w="30" w:type="dxa"/>
              <w:right w:w="45" w:type="dxa"/>
            </w:tcMar>
            <w:vAlign w:val="center"/>
          </w:tcPr>
          <w:p w14:paraId="728A7027"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3FD875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phát triển Bộ chỉ số, Hệ thống thông tin phục vụ chỉ đạo, điều hành của Chính phủ, Thủ tướng Chính phủ trên hạ tầng của Trung tâm Dữ liệu quốc gia theo quy định.</w:t>
            </w:r>
          </w:p>
        </w:tc>
        <w:tc>
          <w:tcPr>
            <w:tcW w:w="2232" w:type="dxa"/>
            <w:shd w:val="clear" w:color="auto" w:fill="FFFFFF"/>
            <w:tcMar>
              <w:top w:w="30" w:type="dxa"/>
              <w:left w:w="45" w:type="dxa"/>
              <w:bottom w:w="30" w:type="dxa"/>
              <w:right w:w="45" w:type="dxa"/>
            </w:tcMar>
            <w:vAlign w:val="center"/>
            <w:hideMark/>
          </w:tcPr>
          <w:p w14:paraId="703D381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Văn phòng Chính phủ; Bộ Công an</w:t>
            </w:r>
          </w:p>
        </w:tc>
        <w:tc>
          <w:tcPr>
            <w:tcW w:w="0" w:type="auto"/>
            <w:shd w:val="clear" w:color="auto" w:fill="FFFFFF"/>
            <w:tcMar>
              <w:top w:w="30" w:type="dxa"/>
              <w:left w:w="45" w:type="dxa"/>
              <w:bottom w:w="30" w:type="dxa"/>
              <w:right w:w="45" w:type="dxa"/>
            </w:tcMar>
            <w:vAlign w:val="center"/>
            <w:hideMark/>
          </w:tcPr>
          <w:p w14:paraId="779CD7D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5712248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Chỉ số, Hệ thống thông tin phục vụ chỉ đạo, điều hành</w:t>
            </w:r>
          </w:p>
        </w:tc>
        <w:tc>
          <w:tcPr>
            <w:tcW w:w="0" w:type="auto"/>
            <w:shd w:val="clear" w:color="auto" w:fill="FFFFFF"/>
            <w:tcMar>
              <w:top w:w="30" w:type="dxa"/>
              <w:left w:w="45" w:type="dxa"/>
              <w:bottom w:w="30" w:type="dxa"/>
              <w:right w:w="45" w:type="dxa"/>
            </w:tcMar>
            <w:vAlign w:val="center"/>
            <w:hideMark/>
          </w:tcPr>
          <w:p w14:paraId="6E0F665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 xong thí điểm; phát triển 2025 và những năm tiếp theo</w:t>
            </w:r>
          </w:p>
        </w:tc>
      </w:tr>
      <w:tr w:rsidR="00F37DAD" w:rsidRPr="0060674A" w14:paraId="48B0AFE8" w14:textId="77777777" w:rsidTr="00A90DD9">
        <w:trPr>
          <w:trHeight w:val="315"/>
        </w:trPr>
        <w:tc>
          <w:tcPr>
            <w:tcW w:w="701" w:type="dxa"/>
            <w:shd w:val="clear" w:color="auto" w:fill="FFFFFF"/>
            <w:tcMar>
              <w:top w:w="30" w:type="dxa"/>
              <w:left w:w="45" w:type="dxa"/>
              <w:bottom w:w="30" w:type="dxa"/>
              <w:right w:w="45" w:type="dxa"/>
            </w:tcMar>
            <w:vAlign w:val="center"/>
          </w:tcPr>
          <w:p w14:paraId="5747B44E"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4DD095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tổ chức triển khai Đề án chuyển đổi số cho các doanh nghiệp, nhất là doanh nghiệp nhỏ và vừa, hợp tác xã, hộ kinh doanh.</w:t>
            </w:r>
          </w:p>
        </w:tc>
        <w:tc>
          <w:tcPr>
            <w:tcW w:w="2232" w:type="dxa"/>
            <w:shd w:val="clear" w:color="auto" w:fill="FFFFFF"/>
            <w:tcMar>
              <w:top w:w="30" w:type="dxa"/>
              <w:left w:w="45" w:type="dxa"/>
              <w:bottom w:w="30" w:type="dxa"/>
              <w:right w:w="45" w:type="dxa"/>
            </w:tcMar>
            <w:vAlign w:val="center"/>
            <w:hideMark/>
          </w:tcPr>
          <w:p w14:paraId="5EBD771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258DED9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50E0A3F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54FEA94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9/2025</w:t>
            </w:r>
          </w:p>
        </w:tc>
      </w:tr>
      <w:tr w:rsidR="00F37DAD" w:rsidRPr="0060674A" w14:paraId="28F155A0" w14:textId="77777777" w:rsidTr="00A90DD9">
        <w:trPr>
          <w:trHeight w:val="315"/>
        </w:trPr>
        <w:tc>
          <w:tcPr>
            <w:tcW w:w="701" w:type="dxa"/>
            <w:shd w:val="clear" w:color="auto" w:fill="FFFFFF"/>
            <w:tcMar>
              <w:top w:w="30" w:type="dxa"/>
              <w:left w:w="45" w:type="dxa"/>
              <w:bottom w:w="30" w:type="dxa"/>
              <w:right w:w="45" w:type="dxa"/>
            </w:tcMar>
            <w:vAlign w:val="center"/>
          </w:tcPr>
          <w:p w14:paraId="3D592A14"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0B0101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Đề án hình thành các doanh nghiệp công nghệ chiến lược quy mô lớn trong nước để phát triển hạ tầng số, nhân lực số, dữ liệu số, công nghệ chiến lược, an toàn, an ninh mạng.</w:t>
            </w:r>
          </w:p>
        </w:tc>
        <w:tc>
          <w:tcPr>
            <w:tcW w:w="2232" w:type="dxa"/>
            <w:shd w:val="clear" w:color="auto" w:fill="FFFFFF"/>
            <w:tcMar>
              <w:top w:w="30" w:type="dxa"/>
              <w:left w:w="45" w:type="dxa"/>
              <w:bottom w:w="30" w:type="dxa"/>
              <w:right w:w="45" w:type="dxa"/>
            </w:tcMar>
            <w:vAlign w:val="center"/>
            <w:hideMark/>
          </w:tcPr>
          <w:p w14:paraId="1D661F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Bộ Giáo dục và Đào tạo, Bộ Quốc phòng</w:t>
            </w:r>
          </w:p>
        </w:tc>
        <w:tc>
          <w:tcPr>
            <w:tcW w:w="0" w:type="auto"/>
            <w:shd w:val="clear" w:color="auto" w:fill="FFFFFF"/>
            <w:tcMar>
              <w:top w:w="30" w:type="dxa"/>
              <w:left w:w="45" w:type="dxa"/>
              <w:bottom w:w="30" w:type="dxa"/>
              <w:right w:w="45" w:type="dxa"/>
            </w:tcMar>
            <w:vAlign w:val="center"/>
            <w:hideMark/>
          </w:tcPr>
          <w:p w14:paraId="71D2F62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0" w:type="auto"/>
            <w:shd w:val="clear" w:color="auto" w:fill="FFFFFF"/>
            <w:tcMar>
              <w:top w:w="30" w:type="dxa"/>
              <w:left w:w="45" w:type="dxa"/>
              <w:bottom w:w="30" w:type="dxa"/>
              <w:right w:w="45" w:type="dxa"/>
            </w:tcMar>
            <w:vAlign w:val="center"/>
            <w:hideMark/>
          </w:tcPr>
          <w:p w14:paraId="4539CD5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Thủ tướng</w:t>
            </w:r>
          </w:p>
        </w:tc>
        <w:tc>
          <w:tcPr>
            <w:tcW w:w="0" w:type="auto"/>
            <w:shd w:val="clear" w:color="auto" w:fill="FFFFFF"/>
            <w:tcMar>
              <w:top w:w="30" w:type="dxa"/>
              <w:left w:w="45" w:type="dxa"/>
              <w:bottom w:w="30" w:type="dxa"/>
              <w:right w:w="45" w:type="dxa"/>
            </w:tcMar>
            <w:vAlign w:val="center"/>
            <w:hideMark/>
          </w:tcPr>
          <w:p w14:paraId="5586A19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w:t>
            </w:r>
            <w:r w:rsidRPr="0060674A">
              <w:rPr>
                <w:rFonts w:asciiTheme="majorHAnsi" w:hAnsiTheme="majorHAnsi" w:cstheme="majorHAnsi"/>
                <w:sz w:val="28"/>
                <w:szCs w:val="28"/>
              </w:rPr>
              <w:br/>
              <w:t>9/2025</w:t>
            </w:r>
          </w:p>
        </w:tc>
      </w:tr>
      <w:tr w:rsidR="00F37DAD" w:rsidRPr="0060674A" w14:paraId="06C75C57" w14:textId="77777777" w:rsidTr="00A90DD9">
        <w:trPr>
          <w:trHeight w:val="315"/>
        </w:trPr>
        <w:tc>
          <w:tcPr>
            <w:tcW w:w="701" w:type="dxa"/>
            <w:shd w:val="clear" w:color="auto" w:fill="FFFFFF"/>
            <w:tcMar>
              <w:top w:w="30" w:type="dxa"/>
              <w:left w:w="45" w:type="dxa"/>
              <w:bottom w:w="30" w:type="dxa"/>
              <w:right w:w="45" w:type="dxa"/>
            </w:tcMar>
            <w:vAlign w:val="center"/>
          </w:tcPr>
          <w:p w14:paraId="4D6EB111"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A8BC02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cơ chế đặt hàng, giao nhiệm vụ cho các doanh nghiệp công nghệ số thực hiện các nhiệm vụ trọng điểm về chuyển đổi số.</w:t>
            </w:r>
          </w:p>
        </w:tc>
        <w:tc>
          <w:tcPr>
            <w:tcW w:w="2232" w:type="dxa"/>
            <w:shd w:val="clear" w:color="auto" w:fill="FFFFFF"/>
            <w:tcMar>
              <w:top w:w="30" w:type="dxa"/>
              <w:left w:w="45" w:type="dxa"/>
              <w:bottom w:w="30" w:type="dxa"/>
              <w:right w:w="45" w:type="dxa"/>
            </w:tcMar>
            <w:vAlign w:val="center"/>
            <w:hideMark/>
          </w:tcPr>
          <w:p w14:paraId="4E567B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66CC71E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4C39AE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5BDB4A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60A12FB7" w14:textId="77777777" w:rsidTr="00A90DD9">
        <w:trPr>
          <w:trHeight w:val="315"/>
        </w:trPr>
        <w:tc>
          <w:tcPr>
            <w:tcW w:w="701" w:type="dxa"/>
            <w:shd w:val="clear" w:color="auto" w:fill="FFFFFF"/>
            <w:tcMar>
              <w:top w:w="30" w:type="dxa"/>
              <w:left w:w="45" w:type="dxa"/>
              <w:bottom w:w="30" w:type="dxa"/>
              <w:right w:w="45" w:type="dxa"/>
            </w:tcMar>
            <w:vAlign w:val="center"/>
          </w:tcPr>
          <w:p w14:paraId="292E1EAB"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95B4E4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công bố danh mục các nhiệm vụ trọng điểm về chuyển đổi số; đặt hàng, giao nhiệm vụ cho các doanh nghiệp công nghệ số thực hiện.</w:t>
            </w:r>
          </w:p>
        </w:tc>
        <w:tc>
          <w:tcPr>
            <w:tcW w:w="2232" w:type="dxa"/>
            <w:shd w:val="clear" w:color="auto" w:fill="FFFFFF"/>
            <w:tcMar>
              <w:top w:w="30" w:type="dxa"/>
              <w:left w:w="45" w:type="dxa"/>
              <w:bottom w:w="30" w:type="dxa"/>
              <w:right w:w="45" w:type="dxa"/>
            </w:tcMar>
            <w:vAlign w:val="center"/>
            <w:hideMark/>
          </w:tcPr>
          <w:p w14:paraId="6ED6D08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420BE4D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0" w:type="auto"/>
            <w:shd w:val="clear" w:color="auto" w:fill="FFFFFF"/>
            <w:tcMar>
              <w:top w:w="30" w:type="dxa"/>
              <w:left w:w="45" w:type="dxa"/>
              <w:bottom w:w="30" w:type="dxa"/>
              <w:right w:w="45" w:type="dxa"/>
            </w:tcMar>
            <w:vAlign w:val="center"/>
            <w:hideMark/>
          </w:tcPr>
          <w:p w14:paraId="5D565BA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5505F55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0005D63D" w14:textId="77777777" w:rsidTr="00A90DD9">
        <w:trPr>
          <w:trHeight w:val="315"/>
        </w:trPr>
        <w:tc>
          <w:tcPr>
            <w:tcW w:w="701" w:type="dxa"/>
            <w:shd w:val="clear" w:color="auto" w:fill="FFFFFF"/>
            <w:tcMar>
              <w:top w:w="30" w:type="dxa"/>
              <w:left w:w="45" w:type="dxa"/>
              <w:bottom w:w="30" w:type="dxa"/>
              <w:right w:w="45" w:type="dxa"/>
            </w:tcMar>
            <w:vAlign w:val="center"/>
          </w:tcPr>
          <w:p w14:paraId="22B07306"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639641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bộ tiêu chí đánh giá hiệu quả đầu tư cho chuyển đổi số quốc gia. Xây dựng công cụ đánh giá trực tuyến và định kỳ tổ chức đánh giá, công bố kết quả.</w:t>
            </w:r>
          </w:p>
        </w:tc>
        <w:tc>
          <w:tcPr>
            <w:tcW w:w="2232" w:type="dxa"/>
            <w:shd w:val="clear" w:color="auto" w:fill="FFFFFF"/>
            <w:tcMar>
              <w:top w:w="30" w:type="dxa"/>
              <w:left w:w="45" w:type="dxa"/>
              <w:bottom w:w="30" w:type="dxa"/>
              <w:right w:w="45" w:type="dxa"/>
            </w:tcMar>
            <w:vAlign w:val="center"/>
            <w:hideMark/>
          </w:tcPr>
          <w:p w14:paraId="42C218C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0" w:type="auto"/>
            <w:shd w:val="clear" w:color="auto" w:fill="FFFFFF"/>
            <w:tcMar>
              <w:top w:w="30" w:type="dxa"/>
              <w:left w:w="45" w:type="dxa"/>
              <w:bottom w:w="30" w:type="dxa"/>
              <w:right w:w="45" w:type="dxa"/>
            </w:tcMar>
            <w:vAlign w:val="center"/>
            <w:hideMark/>
          </w:tcPr>
          <w:p w14:paraId="2B3C7FC1" w14:textId="77777777" w:rsidR="00280C05" w:rsidRPr="0060674A" w:rsidRDefault="00280C05" w:rsidP="00243478">
            <w:pPr>
              <w:rPr>
                <w:rFonts w:asciiTheme="majorHAnsi" w:hAnsiTheme="majorHAnsi" w:cstheme="majorHAnsi"/>
                <w:sz w:val="28"/>
                <w:szCs w:val="28"/>
              </w:rPr>
            </w:pPr>
          </w:p>
        </w:tc>
        <w:tc>
          <w:tcPr>
            <w:tcW w:w="0" w:type="auto"/>
            <w:shd w:val="clear" w:color="auto" w:fill="FFFFFF"/>
            <w:tcMar>
              <w:top w:w="30" w:type="dxa"/>
              <w:left w:w="45" w:type="dxa"/>
              <w:bottom w:w="30" w:type="dxa"/>
              <w:right w:w="45" w:type="dxa"/>
            </w:tcMar>
            <w:vAlign w:val="center"/>
            <w:hideMark/>
          </w:tcPr>
          <w:p w14:paraId="4AFDC83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04F682D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131B367B" w14:textId="77777777" w:rsidTr="00A90DD9">
        <w:trPr>
          <w:trHeight w:val="315"/>
        </w:trPr>
        <w:tc>
          <w:tcPr>
            <w:tcW w:w="701" w:type="dxa"/>
            <w:shd w:val="clear" w:color="auto" w:fill="FFFFFF"/>
            <w:tcMar>
              <w:top w:w="30" w:type="dxa"/>
              <w:left w:w="45" w:type="dxa"/>
              <w:bottom w:w="30" w:type="dxa"/>
              <w:right w:w="45" w:type="dxa"/>
            </w:tcMar>
            <w:vAlign w:val="center"/>
          </w:tcPr>
          <w:p w14:paraId="7AF87FC1"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A4A05A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Xây dựng Đề án Việt Nam chủ động tham gia vào các tổ chức tiêu chuẩn hóa quốc tế. Có cơ chế xây dựng đội ngũ chuyên gia tham gia vào các vị trí lãnh đạo các tổ chức tiêu chuẩn hóa quốc tế, tham gia các Ban kỹ thuật tiêu chuẩn của </w:t>
            </w:r>
            <w:r w:rsidRPr="0060674A">
              <w:rPr>
                <w:rFonts w:asciiTheme="majorHAnsi" w:hAnsiTheme="majorHAnsi" w:cstheme="majorHAnsi"/>
                <w:sz w:val="28"/>
                <w:szCs w:val="28"/>
              </w:rPr>
              <w:lastRenderedPageBreak/>
              <w:t>một số lĩnh vực liên quan đến phát triển công nghệ chiến lược.</w:t>
            </w:r>
          </w:p>
        </w:tc>
        <w:tc>
          <w:tcPr>
            <w:tcW w:w="2232" w:type="dxa"/>
            <w:shd w:val="clear" w:color="auto" w:fill="FFFFFF"/>
            <w:tcMar>
              <w:top w:w="30" w:type="dxa"/>
              <w:left w:w="45" w:type="dxa"/>
              <w:bottom w:w="30" w:type="dxa"/>
              <w:right w:w="45" w:type="dxa"/>
            </w:tcMar>
            <w:vAlign w:val="center"/>
            <w:hideMark/>
          </w:tcPr>
          <w:p w14:paraId="74C7A6B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0" w:type="auto"/>
            <w:shd w:val="clear" w:color="auto" w:fill="FFFFFF"/>
            <w:tcMar>
              <w:top w:w="30" w:type="dxa"/>
              <w:left w:w="45" w:type="dxa"/>
              <w:bottom w:w="30" w:type="dxa"/>
              <w:right w:w="45" w:type="dxa"/>
            </w:tcMar>
            <w:vAlign w:val="center"/>
            <w:hideMark/>
          </w:tcPr>
          <w:p w14:paraId="2A53AC86" w14:textId="77777777" w:rsidR="00280C05" w:rsidRPr="0060674A" w:rsidRDefault="00280C05" w:rsidP="00243478">
            <w:pPr>
              <w:rPr>
                <w:rFonts w:asciiTheme="majorHAnsi" w:hAnsiTheme="majorHAnsi" w:cstheme="majorHAnsi"/>
                <w:sz w:val="28"/>
                <w:szCs w:val="28"/>
              </w:rPr>
            </w:pPr>
          </w:p>
        </w:tc>
        <w:tc>
          <w:tcPr>
            <w:tcW w:w="0" w:type="auto"/>
            <w:shd w:val="clear" w:color="auto" w:fill="FFFFFF"/>
            <w:tcMar>
              <w:top w:w="30" w:type="dxa"/>
              <w:left w:w="45" w:type="dxa"/>
              <w:bottom w:w="30" w:type="dxa"/>
              <w:right w:w="45" w:type="dxa"/>
            </w:tcMar>
            <w:vAlign w:val="center"/>
            <w:hideMark/>
          </w:tcPr>
          <w:p w14:paraId="670E55D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0" w:type="auto"/>
            <w:shd w:val="clear" w:color="auto" w:fill="FFFFFF"/>
            <w:tcMar>
              <w:top w:w="30" w:type="dxa"/>
              <w:left w:w="45" w:type="dxa"/>
              <w:bottom w:w="30" w:type="dxa"/>
              <w:right w:w="45" w:type="dxa"/>
            </w:tcMar>
            <w:vAlign w:val="center"/>
            <w:hideMark/>
          </w:tcPr>
          <w:p w14:paraId="2BFFE5A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6FC4E6B3" w14:textId="77777777" w:rsidTr="00A90DD9">
        <w:trPr>
          <w:trHeight w:val="315"/>
        </w:trPr>
        <w:tc>
          <w:tcPr>
            <w:tcW w:w="701" w:type="dxa"/>
            <w:shd w:val="clear" w:color="auto" w:fill="FFFFFF"/>
            <w:tcMar>
              <w:top w:w="30" w:type="dxa"/>
              <w:left w:w="45" w:type="dxa"/>
              <w:bottom w:w="30" w:type="dxa"/>
              <w:right w:w="45" w:type="dxa"/>
            </w:tcMar>
            <w:vAlign w:val="center"/>
          </w:tcPr>
          <w:p w14:paraId="1605C03D"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5AC966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Chương trình/Kế hoạch triển khai ngoại giao công nghệ, thu hút các nguồn lực bên ngoài, góp phần đảm bảo an ninh kinh tế, nâng cao tự chủ về công nghệ.</w:t>
            </w:r>
          </w:p>
        </w:tc>
        <w:tc>
          <w:tcPr>
            <w:tcW w:w="2232" w:type="dxa"/>
            <w:shd w:val="clear" w:color="auto" w:fill="FFFFFF"/>
            <w:tcMar>
              <w:top w:w="30" w:type="dxa"/>
              <w:left w:w="45" w:type="dxa"/>
              <w:bottom w:w="30" w:type="dxa"/>
              <w:right w:w="45" w:type="dxa"/>
            </w:tcMar>
            <w:vAlign w:val="center"/>
            <w:hideMark/>
          </w:tcPr>
          <w:p w14:paraId="79141BF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Ngoại giao</w:t>
            </w:r>
          </w:p>
        </w:tc>
        <w:tc>
          <w:tcPr>
            <w:tcW w:w="0" w:type="auto"/>
            <w:shd w:val="clear" w:color="auto" w:fill="FFFFFF"/>
            <w:tcMar>
              <w:top w:w="30" w:type="dxa"/>
              <w:left w:w="45" w:type="dxa"/>
              <w:bottom w:w="30" w:type="dxa"/>
              <w:right w:w="45" w:type="dxa"/>
            </w:tcMar>
            <w:vAlign w:val="center"/>
            <w:hideMark/>
          </w:tcPr>
          <w:p w14:paraId="138154C2" w14:textId="77777777" w:rsidR="00280C05" w:rsidRPr="0060674A" w:rsidRDefault="00280C05" w:rsidP="00243478">
            <w:pPr>
              <w:rPr>
                <w:rFonts w:asciiTheme="majorHAnsi" w:hAnsiTheme="majorHAnsi" w:cstheme="majorHAnsi"/>
                <w:sz w:val="28"/>
                <w:szCs w:val="28"/>
              </w:rPr>
            </w:pPr>
          </w:p>
        </w:tc>
        <w:tc>
          <w:tcPr>
            <w:tcW w:w="0" w:type="auto"/>
            <w:shd w:val="clear" w:color="auto" w:fill="FFFFFF"/>
            <w:tcMar>
              <w:top w:w="30" w:type="dxa"/>
              <w:left w:w="45" w:type="dxa"/>
              <w:bottom w:w="30" w:type="dxa"/>
              <w:right w:w="45" w:type="dxa"/>
            </w:tcMar>
            <w:vAlign w:val="center"/>
            <w:hideMark/>
          </w:tcPr>
          <w:p w14:paraId="639D465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Chương trình/Kế hoạch được phê duyệt</w:t>
            </w:r>
          </w:p>
        </w:tc>
        <w:tc>
          <w:tcPr>
            <w:tcW w:w="0" w:type="auto"/>
            <w:shd w:val="clear" w:color="auto" w:fill="FFFFFF"/>
            <w:tcMar>
              <w:top w:w="30" w:type="dxa"/>
              <w:left w:w="45" w:type="dxa"/>
              <w:bottom w:w="30" w:type="dxa"/>
              <w:right w:w="45" w:type="dxa"/>
            </w:tcMar>
            <w:vAlign w:val="center"/>
            <w:hideMark/>
          </w:tcPr>
          <w:p w14:paraId="23A0ED8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r w:rsidR="00F37DAD" w:rsidRPr="0060674A" w14:paraId="7BBDB14F" w14:textId="77777777" w:rsidTr="00A90DD9">
        <w:trPr>
          <w:trHeight w:val="315"/>
        </w:trPr>
        <w:tc>
          <w:tcPr>
            <w:tcW w:w="701" w:type="dxa"/>
            <w:shd w:val="clear" w:color="auto" w:fill="FFFFFF"/>
            <w:tcMar>
              <w:top w:w="30" w:type="dxa"/>
              <w:left w:w="45" w:type="dxa"/>
              <w:bottom w:w="30" w:type="dxa"/>
              <w:right w:w="45" w:type="dxa"/>
            </w:tcMar>
            <w:vAlign w:val="center"/>
          </w:tcPr>
          <w:p w14:paraId="6FD343A1" w14:textId="77777777" w:rsidR="00280C05" w:rsidRPr="0060674A" w:rsidRDefault="00280C05" w:rsidP="00280C05">
            <w:pPr>
              <w:pStyle w:val="ListParagraph"/>
              <w:numPr>
                <w:ilvl w:val="0"/>
                <w:numId w:val="15"/>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6D6793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Thúc đẩy nghiên cứu, chia sẻ các mô hình, kinh nghiệm quốc tế về phát triển khoa học, công nghệ, đổi mới sáng tạo, chuyển đổi số (tháo gỡ thể chế, thu hút nguồn lực…).</w:t>
            </w:r>
          </w:p>
        </w:tc>
        <w:tc>
          <w:tcPr>
            <w:tcW w:w="2232" w:type="dxa"/>
            <w:shd w:val="clear" w:color="auto" w:fill="FFFFFF"/>
            <w:tcMar>
              <w:top w:w="30" w:type="dxa"/>
              <w:left w:w="45" w:type="dxa"/>
              <w:bottom w:w="30" w:type="dxa"/>
              <w:right w:w="45" w:type="dxa"/>
            </w:tcMar>
            <w:vAlign w:val="center"/>
            <w:hideMark/>
          </w:tcPr>
          <w:p w14:paraId="3CF4107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Ngoại giao</w:t>
            </w:r>
          </w:p>
        </w:tc>
        <w:tc>
          <w:tcPr>
            <w:tcW w:w="0" w:type="auto"/>
            <w:shd w:val="clear" w:color="auto" w:fill="FFFFFF"/>
            <w:tcMar>
              <w:top w:w="30" w:type="dxa"/>
              <w:left w:w="45" w:type="dxa"/>
              <w:bottom w:w="30" w:type="dxa"/>
              <w:right w:w="45" w:type="dxa"/>
            </w:tcMar>
            <w:vAlign w:val="center"/>
            <w:hideMark/>
          </w:tcPr>
          <w:p w14:paraId="7A28598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 doanh nghiệp liên quan, các cơ quan đại diện Việt Nam ở nước ngoài</w:t>
            </w:r>
          </w:p>
        </w:tc>
        <w:tc>
          <w:tcPr>
            <w:tcW w:w="0" w:type="auto"/>
            <w:shd w:val="clear" w:color="auto" w:fill="FFFFFF"/>
            <w:tcMar>
              <w:top w:w="30" w:type="dxa"/>
              <w:left w:w="45" w:type="dxa"/>
              <w:bottom w:w="30" w:type="dxa"/>
              <w:right w:w="45" w:type="dxa"/>
            </w:tcMar>
            <w:vAlign w:val="center"/>
            <w:hideMark/>
          </w:tcPr>
          <w:p w14:paraId="78FF880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Báo cáo Thủ tướng Chính phủ</w:t>
            </w:r>
          </w:p>
        </w:tc>
        <w:tc>
          <w:tcPr>
            <w:tcW w:w="0" w:type="auto"/>
            <w:shd w:val="clear" w:color="auto" w:fill="FFFFFF"/>
            <w:tcMar>
              <w:top w:w="30" w:type="dxa"/>
              <w:left w:w="45" w:type="dxa"/>
              <w:bottom w:w="30" w:type="dxa"/>
              <w:right w:w="45" w:type="dxa"/>
            </w:tcMar>
            <w:vAlign w:val="center"/>
            <w:hideMark/>
          </w:tcPr>
          <w:p w14:paraId="7E1160D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9/2025</w:t>
            </w:r>
          </w:p>
        </w:tc>
      </w:tr>
    </w:tbl>
    <w:p w14:paraId="3748185D" w14:textId="77777777" w:rsidR="00280C05" w:rsidRPr="0060674A" w:rsidRDefault="00280C05" w:rsidP="00280C05">
      <w:pPr>
        <w:rPr>
          <w:rFonts w:asciiTheme="majorHAnsi" w:hAnsiTheme="majorHAnsi" w:cstheme="majorHAnsi"/>
          <w:sz w:val="28"/>
          <w:szCs w:val="28"/>
        </w:rPr>
      </w:pPr>
    </w:p>
    <w:p w14:paraId="2A0B8EF3" w14:textId="77777777" w:rsidR="003A170B" w:rsidRDefault="003A170B">
      <w:pPr>
        <w:rPr>
          <w:rFonts w:asciiTheme="majorHAnsi" w:hAnsiTheme="majorHAnsi" w:cstheme="majorHAnsi"/>
          <w:b/>
          <w:bCs/>
          <w:sz w:val="28"/>
          <w:szCs w:val="28"/>
        </w:rPr>
      </w:pPr>
      <w:r>
        <w:rPr>
          <w:rFonts w:asciiTheme="majorHAnsi" w:hAnsiTheme="majorHAnsi" w:cstheme="majorHAnsi"/>
          <w:b/>
          <w:bCs/>
          <w:sz w:val="28"/>
          <w:szCs w:val="28"/>
        </w:rPr>
        <w:br w:type="page"/>
      </w:r>
    </w:p>
    <w:p w14:paraId="63DB7A94" w14:textId="47087209" w:rsidR="00280C05" w:rsidRPr="0060674A" w:rsidRDefault="00D57B18" w:rsidP="003A170B">
      <w:pPr>
        <w:ind w:firstLine="720"/>
        <w:rPr>
          <w:rFonts w:asciiTheme="majorHAnsi" w:hAnsiTheme="majorHAnsi" w:cstheme="majorHAnsi"/>
          <w:b/>
          <w:bCs/>
          <w:sz w:val="28"/>
          <w:szCs w:val="28"/>
        </w:rPr>
      </w:pPr>
      <w:r w:rsidRPr="0060674A">
        <w:rPr>
          <w:rFonts w:asciiTheme="majorHAnsi" w:hAnsiTheme="majorHAnsi" w:cstheme="majorHAnsi"/>
          <w:b/>
          <w:bCs/>
          <w:sz w:val="28"/>
          <w:szCs w:val="28"/>
        </w:rPr>
        <w:lastRenderedPageBreak/>
        <w:t xml:space="preserve">d) </w:t>
      </w:r>
      <w:r w:rsidR="00280C05" w:rsidRPr="0060674A">
        <w:rPr>
          <w:rFonts w:asciiTheme="majorHAnsi" w:hAnsiTheme="majorHAnsi" w:cstheme="majorHAnsi"/>
          <w:b/>
          <w:bCs/>
          <w:sz w:val="28"/>
          <w:szCs w:val="28"/>
        </w:rPr>
        <w:t>Nhiệm vụ tháng 10/2025:</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820"/>
        <w:gridCol w:w="2268"/>
        <w:gridCol w:w="2126"/>
        <w:gridCol w:w="2977"/>
        <w:gridCol w:w="1664"/>
      </w:tblGrid>
      <w:tr w:rsidR="00F37DAD" w:rsidRPr="0060674A" w14:paraId="2ED18821" w14:textId="77777777" w:rsidTr="001A1849">
        <w:trPr>
          <w:trHeight w:val="315"/>
          <w:tblHeader/>
        </w:trPr>
        <w:tc>
          <w:tcPr>
            <w:tcW w:w="701" w:type="dxa"/>
            <w:shd w:val="clear" w:color="auto" w:fill="FFFFFF"/>
            <w:tcMar>
              <w:top w:w="30" w:type="dxa"/>
              <w:left w:w="45" w:type="dxa"/>
              <w:bottom w:w="30" w:type="dxa"/>
              <w:right w:w="45" w:type="dxa"/>
            </w:tcMar>
            <w:vAlign w:val="center"/>
            <w:hideMark/>
          </w:tcPr>
          <w:p w14:paraId="75FA74F3"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TT</w:t>
            </w:r>
          </w:p>
        </w:tc>
        <w:tc>
          <w:tcPr>
            <w:tcW w:w="4820" w:type="dxa"/>
            <w:shd w:val="clear" w:color="auto" w:fill="FFFFFF"/>
            <w:tcMar>
              <w:top w:w="30" w:type="dxa"/>
              <w:left w:w="45" w:type="dxa"/>
              <w:bottom w:w="30" w:type="dxa"/>
              <w:right w:w="45" w:type="dxa"/>
            </w:tcMar>
            <w:vAlign w:val="center"/>
            <w:hideMark/>
          </w:tcPr>
          <w:p w14:paraId="246591C7"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2268" w:type="dxa"/>
            <w:shd w:val="clear" w:color="auto" w:fill="FFFFFF"/>
            <w:tcMar>
              <w:top w:w="30" w:type="dxa"/>
              <w:left w:w="45" w:type="dxa"/>
              <w:bottom w:w="30" w:type="dxa"/>
              <w:right w:w="45" w:type="dxa"/>
            </w:tcMar>
            <w:vAlign w:val="center"/>
            <w:hideMark/>
          </w:tcPr>
          <w:p w14:paraId="679650BD"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2126" w:type="dxa"/>
            <w:shd w:val="clear" w:color="auto" w:fill="FFFFFF"/>
            <w:tcMar>
              <w:top w:w="30" w:type="dxa"/>
              <w:left w:w="45" w:type="dxa"/>
              <w:bottom w:w="30" w:type="dxa"/>
              <w:right w:w="45" w:type="dxa"/>
            </w:tcMar>
            <w:vAlign w:val="center"/>
            <w:hideMark/>
          </w:tcPr>
          <w:p w14:paraId="0CA44D83"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2977" w:type="dxa"/>
            <w:shd w:val="clear" w:color="auto" w:fill="FFFFFF"/>
            <w:tcMar>
              <w:top w:w="30" w:type="dxa"/>
              <w:left w:w="45" w:type="dxa"/>
              <w:bottom w:w="30" w:type="dxa"/>
              <w:right w:w="45" w:type="dxa"/>
            </w:tcMar>
            <w:vAlign w:val="center"/>
            <w:hideMark/>
          </w:tcPr>
          <w:p w14:paraId="163E4ED1" w14:textId="4B072CBF"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r w:rsidR="00034AB6" w:rsidRPr="0060674A">
              <w:rPr>
                <w:rFonts w:asciiTheme="majorHAnsi" w:hAnsiTheme="majorHAnsi" w:cstheme="majorHAnsi"/>
                <w:b/>
                <w:bCs/>
                <w:sz w:val="28"/>
                <w:szCs w:val="28"/>
              </w:rPr>
              <w:t xml:space="preserve"> dự kiến</w:t>
            </w:r>
          </w:p>
        </w:tc>
        <w:tc>
          <w:tcPr>
            <w:tcW w:w="1664" w:type="dxa"/>
            <w:shd w:val="clear" w:color="auto" w:fill="FFFFFF"/>
            <w:tcMar>
              <w:top w:w="30" w:type="dxa"/>
              <w:left w:w="45" w:type="dxa"/>
              <w:bottom w:w="30" w:type="dxa"/>
              <w:right w:w="45" w:type="dxa"/>
            </w:tcMar>
            <w:vAlign w:val="center"/>
            <w:hideMark/>
          </w:tcPr>
          <w:p w14:paraId="6F62728D"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r>
      <w:tr w:rsidR="00F37DAD" w:rsidRPr="0060674A" w14:paraId="1E569817" w14:textId="77777777" w:rsidTr="00A90DD9">
        <w:trPr>
          <w:trHeight w:val="315"/>
        </w:trPr>
        <w:tc>
          <w:tcPr>
            <w:tcW w:w="701" w:type="dxa"/>
            <w:shd w:val="clear" w:color="auto" w:fill="FFFFFF"/>
            <w:tcMar>
              <w:top w:w="30" w:type="dxa"/>
              <w:left w:w="45" w:type="dxa"/>
              <w:bottom w:w="30" w:type="dxa"/>
              <w:right w:w="45" w:type="dxa"/>
            </w:tcMar>
            <w:vAlign w:val="center"/>
          </w:tcPr>
          <w:p w14:paraId="37602C09" w14:textId="77777777" w:rsidR="00280C05" w:rsidRPr="0060674A" w:rsidRDefault="00280C05" w:rsidP="00280C05">
            <w:pPr>
              <w:pStyle w:val="ListParagraph"/>
              <w:numPr>
                <w:ilvl w:val="0"/>
                <w:numId w:val="16"/>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F862B2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Luật Thuế thu nhập cá nhân (thay thế)</w:t>
            </w:r>
          </w:p>
        </w:tc>
        <w:tc>
          <w:tcPr>
            <w:tcW w:w="2268" w:type="dxa"/>
            <w:shd w:val="clear" w:color="auto" w:fill="FFFFFF"/>
            <w:tcMar>
              <w:top w:w="30" w:type="dxa"/>
              <w:left w:w="45" w:type="dxa"/>
              <w:bottom w:w="30" w:type="dxa"/>
              <w:right w:w="45" w:type="dxa"/>
            </w:tcMar>
            <w:vAlign w:val="center"/>
            <w:hideMark/>
          </w:tcPr>
          <w:p w14:paraId="5931BDB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26" w:type="dxa"/>
            <w:shd w:val="clear" w:color="auto" w:fill="FFFFFF"/>
            <w:tcMar>
              <w:top w:w="30" w:type="dxa"/>
              <w:left w:w="45" w:type="dxa"/>
              <w:bottom w:w="30" w:type="dxa"/>
              <w:right w:w="45" w:type="dxa"/>
            </w:tcMar>
            <w:vAlign w:val="center"/>
            <w:hideMark/>
          </w:tcPr>
          <w:p w14:paraId="644749B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2977" w:type="dxa"/>
            <w:shd w:val="clear" w:color="auto" w:fill="FFFFFF"/>
            <w:tcMar>
              <w:top w:w="30" w:type="dxa"/>
              <w:left w:w="45" w:type="dxa"/>
              <w:bottom w:w="30" w:type="dxa"/>
              <w:right w:w="45" w:type="dxa"/>
            </w:tcMar>
            <w:vAlign w:val="center"/>
            <w:hideMark/>
          </w:tcPr>
          <w:p w14:paraId="1DE44C4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Trình Quốc hội dự thảo Luật</w:t>
            </w:r>
          </w:p>
        </w:tc>
        <w:tc>
          <w:tcPr>
            <w:tcW w:w="1664" w:type="dxa"/>
            <w:shd w:val="clear" w:color="auto" w:fill="FFFFFF"/>
            <w:tcMar>
              <w:top w:w="30" w:type="dxa"/>
              <w:left w:w="45" w:type="dxa"/>
              <w:bottom w:w="30" w:type="dxa"/>
              <w:right w:w="45" w:type="dxa"/>
            </w:tcMar>
            <w:vAlign w:val="center"/>
            <w:hideMark/>
          </w:tcPr>
          <w:p w14:paraId="5A4EDBE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10/2025</w:t>
            </w:r>
          </w:p>
        </w:tc>
      </w:tr>
      <w:tr w:rsidR="00F37DAD" w:rsidRPr="0060674A" w14:paraId="32F1681E" w14:textId="77777777" w:rsidTr="00A90DD9">
        <w:trPr>
          <w:trHeight w:val="315"/>
        </w:trPr>
        <w:tc>
          <w:tcPr>
            <w:tcW w:w="701" w:type="dxa"/>
            <w:shd w:val="clear" w:color="auto" w:fill="FFFFFF"/>
            <w:tcMar>
              <w:top w:w="30" w:type="dxa"/>
              <w:left w:w="45" w:type="dxa"/>
              <w:bottom w:w="30" w:type="dxa"/>
              <w:right w:w="45" w:type="dxa"/>
            </w:tcMar>
            <w:vAlign w:val="center"/>
          </w:tcPr>
          <w:p w14:paraId="7B157129" w14:textId="77777777" w:rsidR="00280C05" w:rsidRPr="0060674A" w:rsidRDefault="00280C05" w:rsidP="00280C05">
            <w:pPr>
              <w:pStyle w:val="ListParagraph"/>
              <w:numPr>
                <w:ilvl w:val="0"/>
                <w:numId w:val="16"/>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0A324B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quy định về doanh nghiệp khoa học và công nghệ.</w:t>
            </w:r>
          </w:p>
        </w:tc>
        <w:tc>
          <w:tcPr>
            <w:tcW w:w="2268" w:type="dxa"/>
            <w:shd w:val="clear" w:color="auto" w:fill="FFFFFF"/>
            <w:tcMar>
              <w:top w:w="30" w:type="dxa"/>
              <w:left w:w="45" w:type="dxa"/>
              <w:bottom w:w="30" w:type="dxa"/>
              <w:right w:w="45" w:type="dxa"/>
            </w:tcMar>
            <w:vAlign w:val="center"/>
            <w:hideMark/>
          </w:tcPr>
          <w:p w14:paraId="0DC331E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26" w:type="dxa"/>
            <w:shd w:val="clear" w:color="auto" w:fill="FFFFFF"/>
            <w:tcMar>
              <w:top w:w="30" w:type="dxa"/>
              <w:left w:w="45" w:type="dxa"/>
              <w:bottom w:w="30" w:type="dxa"/>
              <w:right w:w="45" w:type="dxa"/>
            </w:tcMar>
            <w:vAlign w:val="center"/>
            <w:hideMark/>
          </w:tcPr>
          <w:p w14:paraId="145E4D1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00BFB54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1664" w:type="dxa"/>
            <w:shd w:val="clear" w:color="auto" w:fill="FFFFFF"/>
            <w:tcMar>
              <w:top w:w="30" w:type="dxa"/>
              <w:left w:w="45" w:type="dxa"/>
              <w:bottom w:w="30" w:type="dxa"/>
              <w:right w:w="45" w:type="dxa"/>
            </w:tcMar>
            <w:vAlign w:val="center"/>
            <w:hideMark/>
          </w:tcPr>
          <w:p w14:paraId="559AE93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10/2025</w:t>
            </w:r>
          </w:p>
        </w:tc>
      </w:tr>
      <w:tr w:rsidR="00F37DAD" w:rsidRPr="0060674A" w14:paraId="2A10114B" w14:textId="77777777" w:rsidTr="00A90DD9">
        <w:trPr>
          <w:trHeight w:val="315"/>
        </w:trPr>
        <w:tc>
          <w:tcPr>
            <w:tcW w:w="701" w:type="dxa"/>
            <w:shd w:val="clear" w:color="auto" w:fill="FFFFFF"/>
            <w:tcMar>
              <w:top w:w="30" w:type="dxa"/>
              <w:left w:w="45" w:type="dxa"/>
              <w:bottom w:w="30" w:type="dxa"/>
              <w:right w:w="45" w:type="dxa"/>
            </w:tcMar>
            <w:vAlign w:val="center"/>
          </w:tcPr>
          <w:p w14:paraId="723403AA" w14:textId="77777777" w:rsidR="00280C05" w:rsidRPr="0060674A" w:rsidRDefault="00280C05" w:rsidP="00280C05">
            <w:pPr>
              <w:pStyle w:val="ListParagraph"/>
              <w:numPr>
                <w:ilvl w:val="0"/>
                <w:numId w:val="16"/>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07D768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Thực hiện các nhiệm vụ, giải pháp cấp bách, trọng tâm chống khai thác hải sản bất hợp pháp, không báo cáo và không theo quy định (IUU) và chuẩn bị đón, làm việc với Đoàn Thanh tra của Ủy ban Châu Âu.</w:t>
            </w:r>
          </w:p>
        </w:tc>
        <w:tc>
          <w:tcPr>
            <w:tcW w:w="2268" w:type="dxa"/>
            <w:shd w:val="clear" w:color="auto" w:fill="FFFFFF"/>
            <w:tcMar>
              <w:top w:w="30" w:type="dxa"/>
              <w:left w:w="45" w:type="dxa"/>
              <w:bottom w:w="30" w:type="dxa"/>
              <w:right w:w="45" w:type="dxa"/>
            </w:tcMar>
            <w:vAlign w:val="center"/>
            <w:hideMark/>
          </w:tcPr>
          <w:p w14:paraId="78384CD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126" w:type="dxa"/>
            <w:shd w:val="clear" w:color="auto" w:fill="FFFFFF"/>
            <w:tcMar>
              <w:top w:w="30" w:type="dxa"/>
              <w:left w:w="45" w:type="dxa"/>
              <w:bottom w:w="30" w:type="dxa"/>
              <w:right w:w="45" w:type="dxa"/>
            </w:tcMar>
            <w:vAlign w:val="center"/>
            <w:hideMark/>
          </w:tcPr>
          <w:p w14:paraId="22E8B85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 Bộ Quốc phòng</w:t>
            </w:r>
          </w:p>
        </w:tc>
        <w:tc>
          <w:tcPr>
            <w:tcW w:w="2977" w:type="dxa"/>
            <w:shd w:val="clear" w:color="auto" w:fill="FFFFFF"/>
            <w:tcMar>
              <w:top w:w="30" w:type="dxa"/>
              <w:left w:w="45" w:type="dxa"/>
              <w:bottom w:w="30" w:type="dxa"/>
              <w:right w:w="45" w:type="dxa"/>
            </w:tcMar>
            <w:vAlign w:val="center"/>
            <w:hideMark/>
          </w:tcPr>
          <w:p w14:paraId="54F57CC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Có giải pháp hiệu quả chống khai thác hải sản bất hợp pháp theo đúng quy định của IUU</w:t>
            </w:r>
          </w:p>
        </w:tc>
        <w:tc>
          <w:tcPr>
            <w:tcW w:w="1664" w:type="dxa"/>
            <w:shd w:val="clear" w:color="auto" w:fill="FFFFFF"/>
            <w:tcMar>
              <w:top w:w="30" w:type="dxa"/>
              <w:left w:w="45" w:type="dxa"/>
              <w:bottom w:w="30" w:type="dxa"/>
              <w:right w:w="45" w:type="dxa"/>
            </w:tcMar>
            <w:vAlign w:val="center"/>
            <w:hideMark/>
          </w:tcPr>
          <w:p w14:paraId="68C0086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10/2025</w:t>
            </w:r>
          </w:p>
        </w:tc>
      </w:tr>
    </w:tbl>
    <w:p w14:paraId="45743FF7" w14:textId="77777777" w:rsidR="00280C05" w:rsidRPr="0060674A" w:rsidRDefault="00280C05" w:rsidP="00280C05">
      <w:pPr>
        <w:rPr>
          <w:rFonts w:asciiTheme="majorHAnsi" w:hAnsiTheme="majorHAnsi" w:cstheme="majorHAnsi"/>
          <w:b/>
          <w:bCs/>
          <w:sz w:val="28"/>
          <w:szCs w:val="28"/>
        </w:rPr>
      </w:pPr>
    </w:p>
    <w:p w14:paraId="45D86686" w14:textId="77777777" w:rsidR="003A170B" w:rsidRDefault="003A170B">
      <w:pPr>
        <w:rPr>
          <w:rFonts w:asciiTheme="majorHAnsi" w:hAnsiTheme="majorHAnsi" w:cstheme="majorHAnsi"/>
          <w:b/>
          <w:bCs/>
          <w:sz w:val="28"/>
          <w:szCs w:val="28"/>
        </w:rPr>
      </w:pPr>
      <w:r>
        <w:rPr>
          <w:rFonts w:asciiTheme="majorHAnsi" w:hAnsiTheme="majorHAnsi" w:cstheme="majorHAnsi"/>
          <w:b/>
          <w:bCs/>
          <w:sz w:val="28"/>
          <w:szCs w:val="28"/>
        </w:rPr>
        <w:br w:type="page"/>
      </w:r>
    </w:p>
    <w:p w14:paraId="4CD6795D" w14:textId="1877C54A" w:rsidR="00280C05" w:rsidRPr="0060674A" w:rsidRDefault="00D57B18" w:rsidP="003A170B">
      <w:pPr>
        <w:ind w:firstLine="720"/>
        <w:rPr>
          <w:rFonts w:asciiTheme="majorHAnsi" w:hAnsiTheme="majorHAnsi" w:cstheme="majorHAnsi"/>
          <w:b/>
          <w:bCs/>
          <w:sz w:val="28"/>
          <w:szCs w:val="28"/>
        </w:rPr>
      </w:pPr>
      <w:r w:rsidRPr="0060674A">
        <w:rPr>
          <w:rFonts w:asciiTheme="majorHAnsi" w:hAnsiTheme="majorHAnsi" w:cstheme="majorHAnsi"/>
          <w:b/>
          <w:bCs/>
          <w:sz w:val="28"/>
          <w:szCs w:val="28"/>
        </w:rPr>
        <w:lastRenderedPageBreak/>
        <w:t xml:space="preserve">đ) </w:t>
      </w:r>
      <w:r w:rsidR="00280C05" w:rsidRPr="0060674A">
        <w:rPr>
          <w:rFonts w:asciiTheme="majorHAnsi" w:hAnsiTheme="majorHAnsi" w:cstheme="majorHAnsi"/>
          <w:b/>
          <w:bCs/>
          <w:sz w:val="28"/>
          <w:szCs w:val="28"/>
        </w:rPr>
        <w:t>Nhiệm vụ tháng 11/2025:</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820"/>
        <w:gridCol w:w="2268"/>
        <w:gridCol w:w="2126"/>
        <w:gridCol w:w="2977"/>
        <w:gridCol w:w="1664"/>
      </w:tblGrid>
      <w:tr w:rsidR="00F37DAD" w:rsidRPr="0060674A" w14:paraId="0DC6B416" w14:textId="77777777" w:rsidTr="001A1849">
        <w:trPr>
          <w:trHeight w:val="315"/>
          <w:tblHeader/>
        </w:trPr>
        <w:tc>
          <w:tcPr>
            <w:tcW w:w="701" w:type="dxa"/>
            <w:shd w:val="clear" w:color="auto" w:fill="FFFFFF"/>
            <w:tcMar>
              <w:top w:w="30" w:type="dxa"/>
              <w:left w:w="45" w:type="dxa"/>
              <w:bottom w:w="30" w:type="dxa"/>
              <w:right w:w="45" w:type="dxa"/>
            </w:tcMar>
            <w:vAlign w:val="center"/>
            <w:hideMark/>
          </w:tcPr>
          <w:p w14:paraId="5AFAC584"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TT</w:t>
            </w:r>
          </w:p>
        </w:tc>
        <w:tc>
          <w:tcPr>
            <w:tcW w:w="4820" w:type="dxa"/>
            <w:shd w:val="clear" w:color="auto" w:fill="FFFFFF"/>
            <w:tcMar>
              <w:top w:w="30" w:type="dxa"/>
              <w:left w:w="45" w:type="dxa"/>
              <w:bottom w:w="30" w:type="dxa"/>
              <w:right w:w="45" w:type="dxa"/>
            </w:tcMar>
            <w:vAlign w:val="center"/>
            <w:hideMark/>
          </w:tcPr>
          <w:p w14:paraId="617845E6"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2268" w:type="dxa"/>
            <w:shd w:val="clear" w:color="auto" w:fill="FFFFFF"/>
            <w:tcMar>
              <w:top w:w="30" w:type="dxa"/>
              <w:left w:w="45" w:type="dxa"/>
              <w:bottom w:w="30" w:type="dxa"/>
              <w:right w:w="45" w:type="dxa"/>
            </w:tcMar>
            <w:vAlign w:val="center"/>
            <w:hideMark/>
          </w:tcPr>
          <w:p w14:paraId="5E1E6670"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2126" w:type="dxa"/>
            <w:shd w:val="clear" w:color="auto" w:fill="FFFFFF"/>
            <w:tcMar>
              <w:top w:w="30" w:type="dxa"/>
              <w:left w:w="45" w:type="dxa"/>
              <w:bottom w:w="30" w:type="dxa"/>
              <w:right w:w="45" w:type="dxa"/>
            </w:tcMar>
            <w:vAlign w:val="center"/>
            <w:hideMark/>
          </w:tcPr>
          <w:p w14:paraId="4F4CC761"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2977" w:type="dxa"/>
            <w:shd w:val="clear" w:color="auto" w:fill="FFFFFF"/>
            <w:tcMar>
              <w:top w:w="30" w:type="dxa"/>
              <w:left w:w="45" w:type="dxa"/>
              <w:bottom w:w="30" w:type="dxa"/>
              <w:right w:w="45" w:type="dxa"/>
            </w:tcMar>
            <w:vAlign w:val="center"/>
            <w:hideMark/>
          </w:tcPr>
          <w:p w14:paraId="4F89B545" w14:textId="23D11054" w:rsidR="00280C05" w:rsidRPr="0060674A" w:rsidRDefault="00280C05" w:rsidP="00243478">
            <w:pPr>
              <w:ind w:hanging="4"/>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r w:rsidR="00034AB6" w:rsidRPr="0060674A">
              <w:rPr>
                <w:rFonts w:asciiTheme="majorHAnsi" w:hAnsiTheme="majorHAnsi" w:cstheme="majorHAnsi"/>
                <w:b/>
                <w:bCs/>
                <w:sz w:val="28"/>
                <w:szCs w:val="28"/>
              </w:rPr>
              <w:t xml:space="preserve"> dự kiến</w:t>
            </w:r>
          </w:p>
        </w:tc>
        <w:tc>
          <w:tcPr>
            <w:tcW w:w="1664" w:type="dxa"/>
            <w:shd w:val="clear" w:color="auto" w:fill="FFFFFF"/>
            <w:tcMar>
              <w:top w:w="30" w:type="dxa"/>
              <w:left w:w="45" w:type="dxa"/>
              <w:bottom w:w="30" w:type="dxa"/>
              <w:right w:w="45" w:type="dxa"/>
            </w:tcMar>
            <w:vAlign w:val="center"/>
            <w:hideMark/>
          </w:tcPr>
          <w:p w14:paraId="70FBFA85"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r>
      <w:tr w:rsidR="00F37DAD" w:rsidRPr="0060674A" w14:paraId="2F11A23D" w14:textId="77777777" w:rsidTr="00A90DD9">
        <w:trPr>
          <w:trHeight w:val="315"/>
        </w:trPr>
        <w:tc>
          <w:tcPr>
            <w:tcW w:w="701" w:type="dxa"/>
            <w:shd w:val="clear" w:color="auto" w:fill="FFFFFF"/>
            <w:tcMar>
              <w:top w:w="30" w:type="dxa"/>
              <w:left w:w="45" w:type="dxa"/>
              <w:bottom w:w="30" w:type="dxa"/>
              <w:right w:w="45" w:type="dxa"/>
            </w:tcMar>
            <w:vAlign w:val="center"/>
          </w:tcPr>
          <w:p w14:paraId="1AF75589"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D991C5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rà soát, sắp xếp hệ thống các viện nghiên cứu trong các cơ sở giáo dục đại học; cơ sở giáo dục đại học trong viện nghiên cứu; cơ chế đồng biên chế giữa viện nghiên cứu với cơ sở giáo dục đại học</w:t>
            </w:r>
          </w:p>
        </w:tc>
        <w:tc>
          <w:tcPr>
            <w:tcW w:w="2268" w:type="dxa"/>
            <w:shd w:val="clear" w:color="auto" w:fill="FFFFFF"/>
            <w:tcMar>
              <w:top w:w="30" w:type="dxa"/>
              <w:left w:w="45" w:type="dxa"/>
              <w:bottom w:w="30" w:type="dxa"/>
              <w:right w:w="45" w:type="dxa"/>
            </w:tcMar>
            <w:vAlign w:val="center"/>
            <w:hideMark/>
          </w:tcPr>
          <w:p w14:paraId="15E04E6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126" w:type="dxa"/>
            <w:shd w:val="clear" w:color="auto" w:fill="FFFFFF"/>
            <w:tcMar>
              <w:top w:w="30" w:type="dxa"/>
              <w:left w:w="45" w:type="dxa"/>
              <w:bottom w:w="30" w:type="dxa"/>
              <w:right w:w="45" w:type="dxa"/>
            </w:tcMar>
            <w:vAlign w:val="center"/>
            <w:hideMark/>
          </w:tcPr>
          <w:p w14:paraId="592DA73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Bộ Nội vụ</w:t>
            </w:r>
          </w:p>
        </w:tc>
        <w:tc>
          <w:tcPr>
            <w:tcW w:w="2977" w:type="dxa"/>
            <w:shd w:val="clear" w:color="auto" w:fill="FFFFFF"/>
            <w:tcMar>
              <w:top w:w="30" w:type="dxa"/>
              <w:left w:w="45" w:type="dxa"/>
              <w:bottom w:w="30" w:type="dxa"/>
              <w:right w:w="45" w:type="dxa"/>
            </w:tcMar>
            <w:vAlign w:val="center"/>
            <w:hideMark/>
          </w:tcPr>
          <w:p w14:paraId="47755109"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7AB28E7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r w:rsidR="00F37DAD" w:rsidRPr="0060674A" w14:paraId="7B02E3B2" w14:textId="77777777" w:rsidTr="00A90DD9">
        <w:trPr>
          <w:trHeight w:val="315"/>
        </w:trPr>
        <w:tc>
          <w:tcPr>
            <w:tcW w:w="701" w:type="dxa"/>
            <w:shd w:val="clear" w:color="auto" w:fill="FFFFFF"/>
            <w:tcMar>
              <w:top w:w="30" w:type="dxa"/>
              <w:left w:w="45" w:type="dxa"/>
              <w:bottom w:w="30" w:type="dxa"/>
              <w:right w:w="45" w:type="dxa"/>
            </w:tcMar>
            <w:vAlign w:val="center"/>
          </w:tcPr>
          <w:p w14:paraId="5289BAA0"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8C97C5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phát triển các trường đại học trở thành các chủ thể nghiên cứu mạnh, kết hợp chặt chẽ giữa nghiên cứu, ứng dụng và đào tạo.</w:t>
            </w:r>
          </w:p>
        </w:tc>
        <w:tc>
          <w:tcPr>
            <w:tcW w:w="2268" w:type="dxa"/>
            <w:shd w:val="clear" w:color="auto" w:fill="FFFFFF"/>
            <w:tcMar>
              <w:top w:w="30" w:type="dxa"/>
              <w:left w:w="45" w:type="dxa"/>
              <w:bottom w:w="30" w:type="dxa"/>
              <w:right w:w="45" w:type="dxa"/>
            </w:tcMar>
            <w:vAlign w:val="center"/>
            <w:hideMark/>
          </w:tcPr>
          <w:p w14:paraId="34B4FFB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126" w:type="dxa"/>
            <w:shd w:val="clear" w:color="auto" w:fill="FFFFFF"/>
            <w:tcMar>
              <w:top w:w="30" w:type="dxa"/>
              <w:left w:w="45" w:type="dxa"/>
              <w:bottom w:w="30" w:type="dxa"/>
              <w:right w:w="45" w:type="dxa"/>
            </w:tcMar>
            <w:vAlign w:val="center"/>
            <w:hideMark/>
          </w:tcPr>
          <w:p w14:paraId="1EC3A41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Bộ Tài chính</w:t>
            </w:r>
          </w:p>
        </w:tc>
        <w:tc>
          <w:tcPr>
            <w:tcW w:w="2977" w:type="dxa"/>
            <w:shd w:val="clear" w:color="auto" w:fill="FFFFFF"/>
            <w:tcMar>
              <w:top w:w="30" w:type="dxa"/>
              <w:left w:w="45" w:type="dxa"/>
              <w:bottom w:w="30" w:type="dxa"/>
              <w:right w:w="45" w:type="dxa"/>
            </w:tcMar>
            <w:vAlign w:val="center"/>
            <w:hideMark/>
          </w:tcPr>
          <w:p w14:paraId="527BDE0D"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750279A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r w:rsidR="00F37DAD" w:rsidRPr="0060674A" w14:paraId="27429AD8" w14:textId="77777777" w:rsidTr="00A90DD9">
        <w:trPr>
          <w:trHeight w:val="315"/>
        </w:trPr>
        <w:tc>
          <w:tcPr>
            <w:tcW w:w="701" w:type="dxa"/>
            <w:shd w:val="clear" w:color="auto" w:fill="FFFFFF"/>
            <w:tcMar>
              <w:top w:w="30" w:type="dxa"/>
              <w:left w:w="45" w:type="dxa"/>
              <w:bottom w:w="30" w:type="dxa"/>
              <w:right w:w="45" w:type="dxa"/>
            </w:tcMar>
            <w:vAlign w:val="center"/>
          </w:tcPr>
          <w:p w14:paraId="38E61BA0"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EBE9B9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Khung chiến lược giáo dục đại học</w:t>
            </w:r>
          </w:p>
        </w:tc>
        <w:tc>
          <w:tcPr>
            <w:tcW w:w="2268" w:type="dxa"/>
            <w:shd w:val="clear" w:color="auto" w:fill="FFFFFF"/>
            <w:tcMar>
              <w:top w:w="30" w:type="dxa"/>
              <w:left w:w="45" w:type="dxa"/>
              <w:bottom w:w="30" w:type="dxa"/>
              <w:right w:w="45" w:type="dxa"/>
            </w:tcMar>
            <w:vAlign w:val="center"/>
            <w:hideMark/>
          </w:tcPr>
          <w:p w14:paraId="2164FC1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126" w:type="dxa"/>
            <w:shd w:val="clear" w:color="auto" w:fill="FFFFFF"/>
            <w:tcMar>
              <w:top w:w="30" w:type="dxa"/>
              <w:left w:w="45" w:type="dxa"/>
              <w:bottom w:w="30" w:type="dxa"/>
              <w:right w:w="45" w:type="dxa"/>
            </w:tcMar>
            <w:vAlign w:val="center"/>
            <w:hideMark/>
          </w:tcPr>
          <w:p w14:paraId="3A27528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1195AE8E"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3656493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r w:rsidR="00F37DAD" w:rsidRPr="0060674A" w14:paraId="77110A41" w14:textId="77777777" w:rsidTr="00A90DD9">
        <w:trPr>
          <w:trHeight w:val="315"/>
        </w:trPr>
        <w:tc>
          <w:tcPr>
            <w:tcW w:w="701" w:type="dxa"/>
            <w:shd w:val="clear" w:color="auto" w:fill="FFFFFF"/>
            <w:tcMar>
              <w:top w:w="30" w:type="dxa"/>
              <w:left w:w="45" w:type="dxa"/>
              <w:bottom w:w="30" w:type="dxa"/>
              <w:right w:w="45" w:type="dxa"/>
            </w:tcMar>
            <w:vAlign w:val="center"/>
          </w:tcPr>
          <w:p w14:paraId="413B133B"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25D923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Sửa đổi hoặc ban hành thay thế Quyết định số 37/2018/QĐ-TTg của Thủ tướng Chính phủ quy định tiêu chuẩn, thủ tục xét công nhận đạt tiêu chuẩn và bổ nhiệm chức danh giáo sư, phó giáo sư; thủ tục </w:t>
            </w:r>
            <w:r w:rsidRPr="0060674A">
              <w:rPr>
                <w:rFonts w:asciiTheme="majorHAnsi" w:hAnsiTheme="majorHAnsi" w:cstheme="majorHAnsi"/>
                <w:sz w:val="28"/>
                <w:szCs w:val="28"/>
              </w:rPr>
              <w:lastRenderedPageBreak/>
              <w:t>xét hủy bỏ công nhận chức danh và miễn nhiệm chức danh giáo sư, phó giáo sư.</w:t>
            </w:r>
          </w:p>
        </w:tc>
        <w:tc>
          <w:tcPr>
            <w:tcW w:w="2268" w:type="dxa"/>
            <w:shd w:val="clear" w:color="auto" w:fill="FFFFFF"/>
            <w:tcMar>
              <w:top w:w="30" w:type="dxa"/>
              <w:left w:w="45" w:type="dxa"/>
              <w:bottom w:w="30" w:type="dxa"/>
              <w:right w:w="45" w:type="dxa"/>
            </w:tcMar>
            <w:vAlign w:val="center"/>
            <w:hideMark/>
          </w:tcPr>
          <w:p w14:paraId="2ABEB19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Giáo dục và Đào tạo</w:t>
            </w:r>
          </w:p>
        </w:tc>
        <w:tc>
          <w:tcPr>
            <w:tcW w:w="2126" w:type="dxa"/>
            <w:shd w:val="clear" w:color="auto" w:fill="FFFFFF"/>
            <w:tcMar>
              <w:top w:w="30" w:type="dxa"/>
              <w:left w:w="45" w:type="dxa"/>
              <w:bottom w:w="30" w:type="dxa"/>
              <w:right w:w="45" w:type="dxa"/>
            </w:tcMar>
            <w:vAlign w:val="center"/>
            <w:hideMark/>
          </w:tcPr>
          <w:p w14:paraId="70AF48B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 Bộ Khoa học và công nghệ</w:t>
            </w:r>
          </w:p>
        </w:tc>
        <w:tc>
          <w:tcPr>
            <w:tcW w:w="2977" w:type="dxa"/>
            <w:shd w:val="clear" w:color="auto" w:fill="FFFFFF"/>
            <w:tcMar>
              <w:top w:w="30" w:type="dxa"/>
              <w:left w:w="45" w:type="dxa"/>
              <w:bottom w:w="30" w:type="dxa"/>
              <w:right w:w="45" w:type="dxa"/>
            </w:tcMar>
            <w:vAlign w:val="center"/>
            <w:hideMark/>
          </w:tcPr>
          <w:p w14:paraId="0F84848C"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69DDA50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r w:rsidR="00F37DAD" w:rsidRPr="0060674A" w14:paraId="12C8BFE2" w14:textId="77777777" w:rsidTr="00A90DD9">
        <w:trPr>
          <w:trHeight w:val="315"/>
        </w:trPr>
        <w:tc>
          <w:tcPr>
            <w:tcW w:w="701" w:type="dxa"/>
            <w:shd w:val="clear" w:color="auto" w:fill="FFFFFF"/>
            <w:tcMar>
              <w:top w:w="30" w:type="dxa"/>
              <w:left w:w="45" w:type="dxa"/>
              <w:bottom w:w="30" w:type="dxa"/>
              <w:right w:w="45" w:type="dxa"/>
            </w:tcMar>
            <w:vAlign w:val="center"/>
          </w:tcPr>
          <w:p w14:paraId="63C36476"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9F1DEA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sàn giao dịch việc làm quốc gia; Nền tảng hợp đồng lao động điện tử.</w:t>
            </w:r>
          </w:p>
        </w:tc>
        <w:tc>
          <w:tcPr>
            <w:tcW w:w="2268" w:type="dxa"/>
            <w:shd w:val="clear" w:color="auto" w:fill="FFFFFF"/>
            <w:tcMar>
              <w:top w:w="30" w:type="dxa"/>
              <w:left w:w="45" w:type="dxa"/>
              <w:bottom w:w="30" w:type="dxa"/>
              <w:right w:w="45" w:type="dxa"/>
            </w:tcMar>
            <w:vAlign w:val="center"/>
            <w:hideMark/>
          </w:tcPr>
          <w:p w14:paraId="2EF79A1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126" w:type="dxa"/>
            <w:shd w:val="clear" w:color="auto" w:fill="FFFFFF"/>
            <w:tcMar>
              <w:top w:w="30" w:type="dxa"/>
              <w:left w:w="45" w:type="dxa"/>
              <w:bottom w:w="30" w:type="dxa"/>
              <w:right w:w="45" w:type="dxa"/>
            </w:tcMar>
            <w:vAlign w:val="center"/>
            <w:hideMark/>
          </w:tcPr>
          <w:p w14:paraId="6BDE392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977" w:type="dxa"/>
            <w:shd w:val="clear" w:color="auto" w:fill="FFFFFF"/>
            <w:tcMar>
              <w:top w:w="30" w:type="dxa"/>
              <w:left w:w="45" w:type="dxa"/>
              <w:bottom w:w="30" w:type="dxa"/>
              <w:right w:w="45" w:type="dxa"/>
            </w:tcMar>
            <w:vAlign w:val="center"/>
            <w:hideMark/>
          </w:tcPr>
          <w:p w14:paraId="47431868"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Hoàn thành triển khai, đảm bảo kết nối Đề án 06</w:t>
            </w:r>
          </w:p>
        </w:tc>
        <w:tc>
          <w:tcPr>
            <w:tcW w:w="1664" w:type="dxa"/>
            <w:shd w:val="clear" w:color="auto" w:fill="FFFFFF"/>
            <w:tcMar>
              <w:top w:w="30" w:type="dxa"/>
              <w:left w:w="45" w:type="dxa"/>
              <w:bottom w:w="30" w:type="dxa"/>
              <w:right w:w="45" w:type="dxa"/>
            </w:tcMar>
            <w:vAlign w:val="center"/>
            <w:hideMark/>
          </w:tcPr>
          <w:p w14:paraId="740C313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r w:rsidR="00F37DAD" w:rsidRPr="0060674A" w14:paraId="57013DDA" w14:textId="77777777" w:rsidTr="00A90DD9">
        <w:trPr>
          <w:trHeight w:val="315"/>
        </w:trPr>
        <w:tc>
          <w:tcPr>
            <w:tcW w:w="701" w:type="dxa"/>
            <w:shd w:val="clear" w:color="auto" w:fill="FFFFFF"/>
            <w:tcMar>
              <w:top w:w="30" w:type="dxa"/>
              <w:left w:w="45" w:type="dxa"/>
              <w:bottom w:w="30" w:type="dxa"/>
              <w:right w:w="45" w:type="dxa"/>
            </w:tcMar>
            <w:vAlign w:val="center"/>
          </w:tcPr>
          <w:p w14:paraId="3A75FDDE"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B99136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Mô hình du lịch thông minh ứng dụng các tiện ích của Đề án 06</w:t>
            </w:r>
          </w:p>
        </w:tc>
        <w:tc>
          <w:tcPr>
            <w:tcW w:w="2268" w:type="dxa"/>
            <w:shd w:val="clear" w:color="auto" w:fill="FFFFFF"/>
            <w:tcMar>
              <w:top w:w="30" w:type="dxa"/>
              <w:left w:w="45" w:type="dxa"/>
              <w:bottom w:w="30" w:type="dxa"/>
              <w:right w:w="45" w:type="dxa"/>
            </w:tcMar>
            <w:vAlign w:val="center"/>
            <w:hideMark/>
          </w:tcPr>
          <w:p w14:paraId="1A8A238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Văn hóa, Thể thao và Du lịch</w:t>
            </w:r>
          </w:p>
        </w:tc>
        <w:tc>
          <w:tcPr>
            <w:tcW w:w="2126" w:type="dxa"/>
            <w:shd w:val="clear" w:color="auto" w:fill="FFFFFF"/>
            <w:tcMar>
              <w:top w:w="30" w:type="dxa"/>
              <w:left w:w="45" w:type="dxa"/>
              <w:bottom w:w="30" w:type="dxa"/>
              <w:right w:w="45" w:type="dxa"/>
            </w:tcMar>
            <w:vAlign w:val="center"/>
            <w:hideMark/>
          </w:tcPr>
          <w:p w14:paraId="40817BA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977" w:type="dxa"/>
            <w:shd w:val="clear" w:color="auto" w:fill="FFFFFF"/>
            <w:tcMar>
              <w:top w:w="30" w:type="dxa"/>
              <w:left w:w="45" w:type="dxa"/>
              <w:bottom w:w="30" w:type="dxa"/>
              <w:right w:w="45" w:type="dxa"/>
            </w:tcMar>
            <w:vAlign w:val="center"/>
            <w:hideMark/>
          </w:tcPr>
          <w:p w14:paraId="4270D948"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Hoàn thành triển khai, đảm bảo kết nối Đề án 06</w:t>
            </w:r>
          </w:p>
        </w:tc>
        <w:tc>
          <w:tcPr>
            <w:tcW w:w="1664" w:type="dxa"/>
            <w:shd w:val="clear" w:color="auto" w:fill="FFFFFF"/>
            <w:tcMar>
              <w:top w:w="30" w:type="dxa"/>
              <w:left w:w="45" w:type="dxa"/>
              <w:bottom w:w="30" w:type="dxa"/>
              <w:right w:w="45" w:type="dxa"/>
            </w:tcMar>
            <w:vAlign w:val="center"/>
            <w:hideMark/>
          </w:tcPr>
          <w:p w14:paraId="7E4C7A6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r w:rsidR="00F37DAD" w:rsidRPr="0060674A" w14:paraId="0F6D8D35" w14:textId="77777777" w:rsidTr="00A90DD9">
        <w:trPr>
          <w:trHeight w:val="315"/>
        </w:trPr>
        <w:tc>
          <w:tcPr>
            <w:tcW w:w="701" w:type="dxa"/>
            <w:shd w:val="clear" w:color="auto" w:fill="FFFFFF"/>
            <w:tcMar>
              <w:top w:w="30" w:type="dxa"/>
              <w:left w:w="45" w:type="dxa"/>
              <w:bottom w:w="30" w:type="dxa"/>
              <w:right w:w="45" w:type="dxa"/>
            </w:tcMar>
            <w:vAlign w:val="center"/>
          </w:tcPr>
          <w:p w14:paraId="65AEAC16"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90CA44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61 tiện ích trên VNeID phục vụ phát triển kinh tế - xã hội, đổi mới sáng tạo và phòng chống tội phạm.</w:t>
            </w:r>
          </w:p>
        </w:tc>
        <w:tc>
          <w:tcPr>
            <w:tcW w:w="2268" w:type="dxa"/>
            <w:shd w:val="clear" w:color="auto" w:fill="FFFFFF"/>
            <w:tcMar>
              <w:top w:w="30" w:type="dxa"/>
              <w:left w:w="45" w:type="dxa"/>
              <w:bottom w:w="30" w:type="dxa"/>
              <w:right w:w="45" w:type="dxa"/>
            </w:tcMar>
            <w:vAlign w:val="center"/>
            <w:hideMark/>
          </w:tcPr>
          <w:p w14:paraId="750815C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26" w:type="dxa"/>
            <w:shd w:val="clear" w:color="auto" w:fill="FFFFFF"/>
            <w:tcMar>
              <w:top w:w="30" w:type="dxa"/>
              <w:left w:w="45" w:type="dxa"/>
              <w:bottom w:w="30" w:type="dxa"/>
              <w:right w:w="45" w:type="dxa"/>
            </w:tcMar>
            <w:vAlign w:val="center"/>
            <w:hideMark/>
          </w:tcPr>
          <w:p w14:paraId="52388494"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D430365"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Hoàn thành 61 tiện ích</w:t>
            </w:r>
          </w:p>
        </w:tc>
        <w:tc>
          <w:tcPr>
            <w:tcW w:w="1664" w:type="dxa"/>
            <w:shd w:val="clear" w:color="auto" w:fill="FFFFFF"/>
            <w:tcMar>
              <w:top w:w="30" w:type="dxa"/>
              <w:left w:w="45" w:type="dxa"/>
              <w:bottom w:w="30" w:type="dxa"/>
              <w:right w:w="45" w:type="dxa"/>
            </w:tcMar>
            <w:vAlign w:val="center"/>
            <w:hideMark/>
          </w:tcPr>
          <w:p w14:paraId="6EE62D8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r w:rsidR="00F37DAD" w:rsidRPr="0060674A" w14:paraId="1082E8D5" w14:textId="77777777" w:rsidTr="00A90DD9">
        <w:trPr>
          <w:trHeight w:val="315"/>
        </w:trPr>
        <w:tc>
          <w:tcPr>
            <w:tcW w:w="701" w:type="dxa"/>
            <w:shd w:val="clear" w:color="auto" w:fill="FFFFFF"/>
            <w:tcMar>
              <w:top w:w="30" w:type="dxa"/>
              <w:left w:w="45" w:type="dxa"/>
              <w:bottom w:w="30" w:type="dxa"/>
              <w:right w:w="45" w:type="dxa"/>
            </w:tcMar>
            <w:vAlign w:val="center"/>
          </w:tcPr>
          <w:p w14:paraId="78CED2C9" w14:textId="77777777" w:rsidR="00280C05" w:rsidRPr="0060674A" w:rsidRDefault="00280C05" w:rsidP="00280C05">
            <w:pPr>
              <w:pStyle w:val="ListParagraph"/>
              <w:numPr>
                <w:ilvl w:val="0"/>
                <w:numId w:val="17"/>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179737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Triển khai mở rộng Cổng xuất nhập cảnh tự động ứng dụng các công nghệ tiên tiến tại tất cả các cảng hàng không, sân bay.</w:t>
            </w:r>
          </w:p>
        </w:tc>
        <w:tc>
          <w:tcPr>
            <w:tcW w:w="2268" w:type="dxa"/>
            <w:shd w:val="clear" w:color="auto" w:fill="FFFFFF"/>
            <w:tcMar>
              <w:top w:w="30" w:type="dxa"/>
              <w:left w:w="45" w:type="dxa"/>
              <w:bottom w:w="30" w:type="dxa"/>
              <w:right w:w="45" w:type="dxa"/>
            </w:tcMar>
            <w:vAlign w:val="center"/>
            <w:hideMark/>
          </w:tcPr>
          <w:p w14:paraId="1B504FA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26" w:type="dxa"/>
            <w:shd w:val="clear" w:color="auto" w:fill="FFFFFF"/>
            <w:tcMar>
              <w:top w:w="30" w:type="dxa"/>
              <w:left w:w="45" w:type="dxa"/>
              <w:bottom w:w="30" w:type="dxa"/>
              <w:right w:w="45" w:type="dxa"/>
            </w:tcMar>
            <w:vAlign w:val="center"/>
            <w:hideMark/>
          </w:tcPr>
          <w:p w14:paraId="730CEAA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 các địa phương có cảng hàng không, sân bay</w:t>
            </w:r>
          </w:p>
        </w:tc>
        <w:tc>
          <w:tcPr>
            <w:tcW w:w="2977" w:type="dxa"/>
            <w:shd w:val="clear" w:color="auto" w:fill="FFFFFF"/>
            <w:tcMar>
              <w:top w:w="30" w:type="dxa"/>
              <w:left w:w="45" w:type="dxa"/>
              <w:bottom w:w="30" w:type="dxa"/>
              <w:right w:w="45" w:type="dxa"/>
            </w:tcMar>
            <w:vAlign w:val="center"/>
            <w:hideMark/>
          </w:tcPr>
          <w:p w14:paraId="5192BD7E" w14:textId="77777777" w:rsidR="00280C05" w:rsidRPr="0060674A" w:rsidRDefault="00280C05" w:rsidP="00243478">
            <w:pPr>
              <w:ind w:hanging="4"/>
              <w:rPr>
                <w:rFonts w:asciiTheme="majorHAnsi" w:hAnsiTheme="majorHAnsi" w:cstheme="majorHAnsi"/>
                <w:sz w:val="28"/>
                <w:szCs w:val="28"/>
              </w:rPr>
            </w:pPr>
            <w:r w:rsidRPr="0060674A">
              <w:rPr>
                <w:rFonts w:asciiTheme="majorHAnsi" w:hAnsiTheme="majorHAnsi" w:cstheme="majorHAnsi"/>
                <w:sz w:val="28"/>
                <w:szCs w:val="28"/>
              </w:rPr>
              <w:t>Triển khai ứng dụng xuất nhập cảnh tự động</w:t>
            </w:r>
          </w:p>
        </w:tc>
        <w:tc>
          <w:tcPr>
            <w:tcW w:w="1664" w:type="dxa"/>
            <w:shd w:val="clear" w:color="auto" w:fill="FFFFFF"/>
            <w:tcMar>
              <w:top w:w="30" w:type="dxa"/>
              <w:left w:w="45" w:type="dxa"/>
              <w:bottom w:w="30" w:type="dxa"/>
              <w:right w:w="45" w:type="dxa"/>
            </w:tcMar>
            <w:vAlign w:val="center"/>
            <w:hideMark/>
          </w:tcPr>
          <w:p w14:paraId="057C66D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11/2025</w:t>
            </w:r>
          </w:p>
        </w:tc>
      </w:tr>
    </w:tbl>
    <w:p w14:paraId="092ADDDE" w14:textId="77777777" w:rsidR="00280C05" w:rsidRPr="0060674A" w:rsidRDefault="00280C05" w:rsidP="00280C05">
      <w:pPr>
        <w:rPr>
          <w:rFonts w:asciiTheme="majorHAnsi" w:hAnsiTheme="majorHAnsi" w:cstheme="majorHAnsi"/>
          <w:b/>
          <w:bCs/>
          <w:sz w:val="28"/>
          <w:szCs w:val="28"/>
        </w:rPr>
      </w:pPr>
    </w:p>
    <w:p w14:paraId="0CC6D5D2" w14:textId="77777777" w:rsidR="003A170B" w:rsidRDefault="003A170B">
      <w:pPr>
        <w:rPr>
          <w:rFonts w:asciiTheme="majorHAnsi" w:hAnsiTheme="majorHAnsi" w:cstheme="majorHAnsi"/>
          <w:b/>
          <w:bCs/>
          <w:sz w:val="28"/>
          <w:szCs w:val="28"/>
        </w:rPr>
      </w:pPr>
      <w:r>
        <w:rPr>
          <w:rFonts w:asciiTheme="majorHAnsi" w:hAnsiTheme="majorHAnsi" w:cstheme="majorHAnsi"/>
          <w:b/>
          <w:bCs/>
          <w:sz w:val="28"/>
          <w:szCs w:val="28"/>
        </w:rPr>
        <w:br w:type="page"/>
      </w:r>
    </w:p>
    <w:p w14:paraId="4C8E40C0" w14:textId="19E1F6D4" w:rsidR="00280C05" w:rsidRPr="0060674A" w:rsidRDefault="00D57B18" w:rsidP="003A170B">
      <w:pPr>
        <w:ind w:firstLine="720"/>
        <w:rPr>
          <w:rFonts w:asciiTheme="majorHAnsi" w:hAnsiTheme="majorHAnsi" w:cstheme="majorHAnsi"/>
          <w:b/>
          <w:bCs/>
          <w:sz w:val="28"/>
          <w:szCs w:val="28"/>
        </w:rPr>
      </w:pPr>
      <w:r w:rsidRPr="0060674A">
        <w:rPr>
          <w:rFonts w:asciiTheme="majorHAnsi" w:hAnsiTheme="majorHAnsi" w:cstheme="majorHAnsi"/>
          <w:b/>
          <w:bCs/>
          <w:sz w:val="28"/>
          <w:szCs w:val="28"/>
        </w:rPr>
        <w:lastRenderedPageBreak/>
        <w:t xml:space="preserve">e) </w:t>
      </w:r>
      <w:r w:rsidR="00280C05" w:rsidRPr="0060674A">
        <w:rPr>
          <w:rFonts w:asciiTheme="majorHAnsi" w:hAnsiTheme="majorHAnsi" w:cstheme="majorHAnsi"/>
          <w:b/>
          <w:bCs/>
          <w:sz w:val="28"/>
          <w:szCs w:val="28"/>
        </w:rPr>
        <w:t>Nhiệm vụ tháng 12/2025:</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4820"/>
        <w:gridCol w:w="2287"/>
        <w:gridCol w:w="2107"/>
        <w:gridCol w:w="2977"/>
        <w:gridCol w:w="1664"/>
      </w:tblGrid>
      <w:tr w:rsidR="00F37DAD" w:rsidRPr="0060674A" w14:paraId="4068E449" w14:textId="77777777" w:rsidTr="001A1849">
        <w:trPr>
          <w:trHeight w:val="315"/>
          <w:tblHeader/>
        </w:trPr>
        <w:tc>
          <w:tcPr>
            <w:tcW w:w="701" w:type="dxa"/>
            <w:shd w:val="clear" w:color="auto" w:fill="FFFFFF"/>
            <w:tcMar>
              <w:top w:w="30" w:type="dxa"/>
              <w:left w:w="45" w:type="dxa"/>
              <w:bottom w:w="30" w:type="dxa"/>
              <w:right w:w="45" w:type="dxa"/>
            </w:tcMar>
            <w:vAlign w:val="center"/>
            <w:hideMark/>
          </w:tcPr>
          <w:p w14:paraId="0856DAF2"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TT</w:t>
            </w:r>
          </w:p>
        </w:tc>
        <w:tc>
          <w:tcPr>
            <w:tcW w:w="4820" w:type="dxa"/>
            <w:shd w:val="clear" w:color="auto" w:fill="FFFFFF"/>
            <w:tcMar>
              <w:top w:w="30" w:type="dxa"/>
              <w:left w:w="45" w:type="dxa"/>
              <w:bottom w:w="30" w:type="dxa"/>
              <w:right w:w="45" w:type="dxa"/>
            </w:tcMar>
            <w:vAlign w:val="center"/>
            <w:hideMark/>
          </w:tcPr>
          <w:p w14:paraId="071A3D8D"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2287" w:type="dxa"/>
            <w:shd w:val="clear" w:color="auto" w:fill="FFFFFF"/>
            <w:tcMar>
              <w:top w:w="30" w:type="dxa"/>
              <w:left w:w="45" w:type="dxa"/>
              <w:bottom w:w="30" w:type="dxa"/>
              <w:right w:w="45" w:type="dxa"/>
            </w:tcMar>
            <w:vAlign w:val="center"/>
            <w:hideMark/>
          </w:tcPr>
          <w:p w14:paraId="14B7F037"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2107" w:type="dxa"/>
            <w:shd w:val="clear" w:color="auto" w:fill="FFFFFF"/>
            <w:tcMar>
              <w:top w:w="30" w:type="dxa"/>
              <w:left w:w="45" w:type="dxa"/>
              <w:bottom w:w="30" w:type="dxa"/>
              <w:right w:w="45" w:type="dxa"/>
            </w:tcMar>
            <w:vAlign w:val="center"/>
            <w:hideMark/>
          </w:tcPr>
          <w:p w14:paraId="6F8724FA"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2977" w:type="dxa"/>
            <w:shd w:val="clear" w:color="auto" w:fill="FFFFFF"/>
            <w:tcMar>
              <w:top w:w="30" w:type="dxa"/>
              <w:left w:w="45" w:type="dxa"/>
              <w:bottom w:w="30" w:type="dxa"/>
              <w:right w:w="45" w:type="dxa"/>
            </w:tcMar>
            <w:vAlign w:val="center"/>
            <w:hideMark/>
          </w:tcPr>
          <w:p w14:paraId="2EA27119" w14:textId="53242DC9"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r w:rsidR="00034AB6" w:rsidRPr="0060674A">
              <w:rPr>
                <w:rFonts w:asciiTheme="majorHAnsi" w:hAnsiTheme="majorHAnsi" w:cstheme="majorHAnsi"/>
                <w:b/>
                <w:bCs/>
                <w:sz w:val="28"/>
                <w:szCs w:val="28"/>
              </w:rPr>
              <w:t xml:space="preserve"> dự kiến</w:t>
            </w:r>
          </w:p>
        </w:tc>
        <w:tc>
          <w:tcPr>
            <w:tcW w:w="1664" w:type="dxa"/>
            <w:shd w:val="clear" w:color="auto" w:fill="FFFFFF"/>
            <w:tcMar>
              <w:top w:w="30" w:type="dxa"/>
              <w:left w:w="45" w:type="dxa"/>
              <w:bottom w:w="30" w:type="dxa"/>
              <w:right w:w="45" w:type="dxa"/>
            </w:tcMar>
            <w:vAlign w:val="center"/>
            <w:hideMark/>
          </w:tcPr>
          <w:p w14:paraId="28D9A3AD" w14:textId="77777777" w:rsidR="00280C05" w:rsidRPr="0060674A" w:rsidRDefault="00280C05"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r>
      <w:tr w:rsidR="00F37DAD" w:rsidRPr="0060674A" w14:paraId="2B144FEA" w14:textId="77777777" w:rsidTr="00A90DD9">
        <w:trPr>
          <w:trHeight w:val="315"/>
        </w:trPr>
        <w:tc>
          <w:tcPr>
            <w:tcW w:w="701" w:type="dxa"/>
            <w:shd w:val="clear" w:color="auto" w:fill="FFFFFF"/>
            <w:tcMar>
              <w:top w:w="30" w:type="dxa"/>
              <w:left w:w="45" w:type="dxa"/>
              <w:bottom w:w="30" w:type="dxa"/>
              <w:right w:w="45" w:type="dxa"/>
            </w:tcMar>
            <w:vAlign w:val="center"/>
          </w:tcPr>
          <w:p w14:paraId="130AA674"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AA0732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Nghị định quy định việc người nước ngoài vào làm quản lý, giảng dạy, nghiên cứu khoa học và trao đổi học thuật tại các cơ sở giáo dục của Việt Nam</w:t>
            </w:r>
          </w:p>
        </w:tc>
        <w:tc>
          <w:tcPr>
            <w:tcW w:w="2287" w:type="dxa"/>
            <w:shd w:val="clear" w:color="auto" w:fill="FFFFFF"/>
            <w:tcMar>
              <w:top w:w="30" w:type="dxa"/>
              <w:left w:w="45" w:type="dxa"/>
              <w:bottom w:w="30" w:type="dxa"/>
              <w:right w:w="45" w:type="dxa"/>
            </w:tcMar>
            <w:vAlign w:val="center"/>
            <w:hideMark/>
          </w:tcPr>
          <w:p w14:paraId="186D7B4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107" w:type="dxa"/>
            <w:shd w:val="clear" w:color="auto" w:fill="FFFFFF"/>
            <w:tcMar>
              <w:top w:w="30" w:type="dxa"/>
              <w:left w:w="45" w:type="dxa"/>
              <w:bottom w:w="30" w:type="dxa"/>
              <w:right w:w="45" w:type="dxa"/>
            </w:tcMar>
            <w:vAlign w:val="center"/>
            <w:hideMark/>
          </w:tcPr>
          <w:p w14:paraId="3B20094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977" w:type="dxa"/>
            <w:shd w:val="clear" w:color="auto" w:fill="FFFFFF"/>
            <w:tcMar>
              <w:top w:w="30" w:type="dxa"/>
              <w:left w:w="45" w:type="dxa"/>
              <w:bottom w:w="30" w:type="dxa"/>
              <w:right w:w="45" w:type="dxa"/>
            </w:tcMar>
            <w:vAlign w:val="center"/>
            <w:hideMark/>
          </w:tcPr>
          <w:p w14:paraId="571177A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Nghị định của Chính phủ</w:t>
            </w:r>
          </w:p>
        </w:tc>
        <w:tc>
          <w:tcPr>
            <w:tcW w:w="1664" w:type="dxa"/>
            <w:shd w:val="clear" w:color="auto" w:fill="FFFFFF"/>
            <w:tcMar>
              <w:top w:w="30" w:type="dxa"/>
              <w:left w:w="45" w:type="dxa"/>
              <w:bottom w:w="30" w:type="dxa"/>
              <w:right w:w="45" w:type="dxa"/>
            </w:tcMar>
            <w:vAlign w:val="center"/>
            <w:hideMark/>
          </w:tcPr>
          <w:p w14:paraId="54285A1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5F3B442" w14:textId="77777777" w:rsidTr="00A90DD9">
        <w:trPr>
          <w:trHeight w:val="315"/>
        </w:trPr>
        <w:tc>
          <w:tcPr>
            <w:tcW w:w="701" w:type="dxa"/>
            <w:shd w:val="clear" w:color="auto" w:fill="FFFFFF"/>
            <w:tcMar>
              <w:top w:w="30" w:type="dxa"/>
              <w:left w:w="45" w:type="dxa"/>
              <w:bottom w:w="30" w:type="dxa"/>
              <w:right w:w="45" w:type="dxa"/>
            </w:tcMar>
            <w:vAlign w:val="center"/>
          </w:tcPr>
          <w:p w14:paraId="454A82A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682EE7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hoàn thiện quy định pháp luật để đảm bảo hành lang pháp lý cho hoạt động của mọi ngành, lĩnh vực trên môi trường số.</w:t>
            </w:r>
          </w:p>
        </w:tc>
        <w:tc>
          <w:tcPr>
            <w:tcW w:w="2287" w:type="dxa"/>
            <w:shd w:val="clear" w:color="auto" w:fill="FFFFFF"/>
            <w:tcMar>
              <w:top w:w="30" w:type="dxa"/>
              <w:left w:w="45" w:type="dxa"/>
              <w:bottom w:w="30" w:type="dxa"/>
              <w:right w:w="45" w:type="dxa"/>
            </w:tcMar>
            <w:vAlign w:val="center"/>
            <w:hideMark/>
          </w:tcPr>
          <w:p w14:paraId="78028AF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w:t>
            </w:r>
          </w:p>
        </w:tc>
        <w:tc>
          <w:tcPr>
            <w:tcW w:w="2107" w:type="dxa"/>
            <w:shd w:val="clear" w:color="auto" w:fill="FFFFFF"/>
            <w:tcMar>
              <w:top w:w="30" w:type="dxa"/>
              <w:left w:w="45" w:type="dxa"/>
              <w:bottom w:w="30" w:type="dxa"/>
              <w:right w:w="45" w:type="dxa"/>
            </w:tcMar>
            <w:vAlign w:val="center"/>
            <w:hideMark/>
          </w:tcPr>
          <w:p w14:paraId="14991F3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2977" w:type="dxa"/>
            <w:shd w:val="clear" w:color="auto" w:fill="FFFFFF"/>
            <w:tcMar>
              <w:top w:w="30" w:type="dxa"/>
              <w:left w:w="45" w:type="dxa"/>
              <w:bottom w:w="30" w:type="dxa"/>
              <w:right w:w="45" w:type="dxa"/>
            </w:tcMar>
            <w:vAlign w:val="center"/>
            <w:hideMark/>
          </w:tcPr>
          <w:p w14:paraId="515018F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văn bản pháp luật được ban hành</w:t>
            </w:r>
          </w:p>
        </w:tc>
        <w:tc>
          <w:tcPr>
            <w:tcW w:w="1664" w:type="dxa"/>
            <w:shd w:val="clear" w:color="auto" w:fill="FFFFFF"/>
            <w:tcMar>
              <w:top w:w="30" w:type="dxa"/>
              <w:left w:w="45" w:type="dxa"/>
              <w:bottom w:w="30" w:type="dxa"/>
              <w:right w:w="45" w:type="dxa"/>
            </w:tcMar>
            <w:vAlign w:val="center"/>
            <w:hideMark/>
          </w:tcPr>
          <w:p w14:paraId="08DB73B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7698BCE" w14:textId="77777777" w:rsidTr="00A90DD9">
        <w:trPr>
          <w:trHeight w:val="315"/>
        </w:trPr>
        <w:tc>
          <w:tcPr>
            <w:tcW w:w="701" w:type="dxa"/>
            <w:shd w:val="clear" w:color="auto" w:fill="FFFFFF"/>
            <w:tcMar>
              <w:top w:w="30" w:type="dxa"/>
              <w:left w:w="45" w:type="dxa"/>
              <w:bottom w:w="30" w:type="dxa"/>
              <w:right w:w="45" w:type="dxa"/>
            </w:tcMar>
            <w:vAlign w:val="center"/>
          </w:tcPr>
          <w:p w14:paraId="5157345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97F20A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Rà soát, điều chỉnh các quy trình nội bộ để đáp ứng các quy định của Luật Giao dịch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sớm có phương án cắt giảm </w:t>
            </w:r>
            <w:r w:rsidRPr="0060674A">
              <w:rPr>
                <w:rFonts w:asciiTheme="majorHAnsi" w:hAnsiTheme="majorHAnsi" w:cstheme="majorHAnsi"/>
                <w:sz w:val="28"/>
                <w:szCs w:val="28"/>
              </w:rPr>
              <w:lastRenderedPageBreak/>
              <w:t>các thành phần hồ sơ khi dữ liệu đã được số hóa.</w:t>
            </w:r>
          </w:p>
        </w:tc>
        <w:tc>
          <w:tcPr>
            <w:tcW w:w="2287" w:type="dxa"/>
            <w:shd w:val="clear" w:color="auto" w:fill="FFFFFF"/>
            <w:tcMar>
              <w:top w:w="30" w:type="dxa"/>
              <w:left w:w="45" w:type="dxa"/>
              <w:bottom w:w="30" w:type="dxa"/>
              <w:right w:w="45" w:type="dxa"/>
            </w:tcMar>
            <w:vAlign w:val="center"/>
            <w:hideMark/>
          </w:tcPr>
          <w:p w14:paraId="3D1491F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bộ, ngành</w:t>
            </w:r>
          </w:p>
        </w:tc>
        <w:tc>
          <w:tcPr>
            <w:tcW w:w="2107" w:type="dxa"/>
            <w:shd w:val="clear" w:color="auto" w:fill="FFFFFF"/>
            <w:tcMar>
              <w:top w:w="30" w:type="dxa"/>
              <w:left w:w="45" w:type="dxa"/>
              <w:bottom w:w="30" w:type="dxa"/>
              <w:right w:w="45" w:type="dxa"/>
            </w:tcMar>
            <w:vAlign w:val="center"/>
            <w:hideMark/>
          </w:tcPr>
          <w:p w14:paraId="59308EC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 Bộ Khoa học và Công nghệ, Văn phòng Chính phủ</w:t>
            </w:r>
          </w:p>
        </w:tc>
        <w:tc>
          <w:tcPr>
            <w:tcW w:w="2977" w:type="dxa"/>
            <w:shd w:val="clear" w:color="auto" w:fill="FFFFFF"/>
            <w:tcMar>
              <w:top w:w="30" w:type="dxa"/>
              <w:left w:w="45" w:type="dxa"/>
              <w:bottom w:w="30" w:type="dxa"/>
              <w:right w:w="45" w:type="dxa"/>
            </w:tcMar>
            <w:vAlign w:val="center"/>
            <w:hideMark/>
          </w:tcPr>
          <w:p w14:paraId="36E1CD7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quy trình nội bộ của các Bộ, ngành, địa phương được ban hành.</w:t>
            </w:r>
          </w:p>
        </w:tc>
        <w:tc>
          <w:tcPr>
            <w:tcW w:w="1664" w:type="dxa"/>
            <w:shd w:val="clear" w:color="auto" w:fill="FFFFFF"/>
            <w:tcMar>
              <w:top w:w="30" w:type="dxa"/>
              <w:left w:w="45" w:type="dxa"/>
              <w:bottom w:w="30" w:type="dxa"/>
              <w:right w:w="45" w:type="dxa"/>
            </w:tcMar>
            <w:vAlign w:val="center"/>
            <w:hideMark/>
          </w:tcPr>
          <w:p w14:paraId="0F944D6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D002F10" w14:textId="77777777" w:rsidTr="00A90DD9">
        <w:trPr>
          <w:trHeight w:val="315"/>
        </w:trPr>
        <w:tc>
          <w:tcPr>
            <w:tcW w:w="701" w:type="dxa"/>
            <w:shd w:val="clear" w:color="auto" w:fill="FFFFFF"/>
            <w:tcMar>
              <w:top w:w="30" w:type="dxa"/>
              <w:left w:w="45" w:type="dxa"/>
              <w:bottom w:w="30" w:type="dxa"/>
              <w:right w:w="45" w:type="dxa"/>
            </w:tcMar>
            <w:vAlign w:val="center"/>
          </w:tcPr>
          <w:p w14:paraId="37254A8F"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CAA18E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Đẩy mạnh tái cấu trúc quy trình, cắt giảm, đơn giản hóa tối đa thủ tục hành chính, nâng cao chất lượng cung cấp dịch vụ công trực tuyến, nhất là các thủ tục liên quan đến cư trú, hộ tịch, giấy phép lái xe, đất đai, doanh nghiệp; triển khai tiếp nhận, giải quyết thủ tục hành chính không phụ thuộc vào địa giới hành chính trong phạm vi cấp tỉnh.</w:t>
            </w:r>
          </w:p>
        </w:tc>
        <w:tc>
          <w:tcPr>
            <w:tcW w:w="2287" w:type="dxa"/>
            <w:shd w:val="clear" w:color="auto" w:fill="FFFFFF"/>
            <w:tcMar>
              <w:top w:w="30" w:type="dxa"/>
              <w:left w:w="45" w:type="dxa"/>
              <w:bottom w:w="30" w:type="dxa"/>
              <w:right w:w="45" w:type="dxa"/>
            </w:tcMar>
            <w:vAlign w:val="center"/>
            <w:hideMark/>
          </w:tcPr>
          <w:p w14:paraId="148B392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107" w:type="dxa"/>
            <w:shd w:val="clear" w:color="auto" w:fill="FFFFFF"/>
            <w:tcMar>
              <w:top w:w="30" w:type="dxa"/>
              <w:left w:w="45" w:type="dxa"/>
              <w:bottom w:w="30" w:type="dxa"/>
              <w:right w:w="45" w:type="dxa"/>
            </w:tcMar>
            <w:vAlign w:val="center"/>
            <w:hideMark/>
          </w:tcPr>
          <w:p w14:paraId="3C1C6D1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Văn phòng Chính phủ</w:t>
            </w:r>
          </w:p>
        </w:tc>
        <w:tc>
          <w:tcPr>
            <w:tcW w:w="2977" w:type="dxa"/>
            <w:shd w:val="clear" w:color="auto" w:fill="FFFFFF"/>
            <w:tcMar>
              <w:top w:w="30" w:type="dxa"/>
              <w:left w:w="45" w:type="dxa"/>
              <w:bottom w:w="30" w:type="dxa"/>
              <w:right w:w="45" w:type="dxa"/>
            </w:tcMar>
            <w:vAlign w:val="center"/>
            <w:hideMark/>
          </w:tcPr>
          <w:p w14:paraId="29915EE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Thủ tục hành chính được tái cấu trúc, đơn giản hóa quy trình</w:t>
            </w:r>
          </w:p>
        </w:tc>
        <w:tc>
          <w:tcPr>
            <w:tcW w:w="1664" w:type="dxa"/>
            <w:shd w:val="clear" w:color="auto" w:fill="FFFFFF"/>
            <w:tcMar>
              <w:top w:w="30" w:type="dxa"/>
              <w:left w:w="45" w:type="dxa"/>
              <w:bottom w:w="30" w:type="dxa"/>
              <w:right w:w="45" w:type="dxa"/>
            </w:tcMar>
            <w:vAlign w:val="center"/>
            <w:hideMark/>
          </w:tcPr>
          <w:p w14:paraId="48F3689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87F9A3A" w14:textId="77777777" w:rsidTr="00A90DD9">
        <w:trPr>
          <w:trHeight w:val="315"/>
        </w:trPr>
        <w:tc>
          <w:tcPr>
            <w:tcW w:w="701" w:type="dxa"/>
            <w:shd w:val="clear" w:color="auto" w:fill="FFFFFF"/>
            <w:tcMar>
              <w:top w:w="30" w:type="dxa"/>
              <w:left w:w="45" w:type="dxa"/>
              <w:bottom w:w="30" w:type="dxa"/>
              <w:right w:w="45" w:type="dxa"/>
            </w:tcMar>
            <w:vAlign w:val="center"/>
          </w:tcPr>
          <w:p w14:paraId="4B1A5A38"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D03F54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huy động hạ tầng viễn thông, hạ tầng số dùng chung phục vụ yêu cầu, nhiệm vụ quốc phòng, an ninh.</w:t>
            </w:r>
          </w:p>
        </w:tc>
        <w:tc>
          <w:tcPr>
            <w:tcW w:w="2287" w:type="dxa"/>
            <w:shd w:val="clear" w:color="auto" w:fill="FFFFFF"/>
            <w:tcMar>
              <w:top w:w="30" w:type="dxa"/>
              <w:left w:w="45" w:type="dxa"/>
              <w:bottom w:w="30" w:type="dxa"/>
              <w:right w:w="45" w:type="dxa"/>
            </w:tcMar>
            <w:vAlign w:val="center"/>
            <w:hideMark/>
          </w:tcPr>
          <w:p w14:paraId="2BE583F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1F03F55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Quốc phòng, các bộ, ngành, địa phương</w:t>
            </w:r>
          </w:p>
        </w:tc>
        <w:tc>
          <w:tcPr>
            <w:tcW w:w="2977" w:type="dxa"/>
            <w:shd w:val="clear" w:color="auto" w:fill="FFFFFF"/>
            <w:tcMar>
              <w:top w:w="30" w:type="dxa"/>
              <w:left w:w="45" w:type="dxa"/>
              <w:bottom w:w="30" w:type="dxa"/>
              <w:right w:w="45" w:type="dxa"/>
            </w:tcMar>
            <w:vAlign w:val="center"/>
            <w:hideMark/>
          </w:tcPr>
          <w:p w14:paraId="75E7F24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được ban hành</w:t>
            </w:r>
          </w:p>
        </w:tc>
        <w:tc>
          <w:tcPr>
            <w:tcW w:w="1664" w:type="dxa"/>
            <w:shd w:val="clear" w:color="auto" w:fill="FFFFFF"/>
            <w:tcMar>
              <w:top w:w="30" w:type="dxa"/>
              <w:left w:w="45" w:type="dxa"/>
              <w:bottom w:w="30" w:type="dxa"/>
              <w:right w:w="45" w:type="dxa"/>
            </w:tcMar>
            <w:vAlign w:val="center"/>
            <w:hideMark/>
          </w:tcPr>
          <w:p w14:paraId="5E4783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E158707" w14:textId="77777777" w:rsidTr="00A90DD9">
        <w:trPr>
          <w:trHeight w:val="315"/>
        </w:trPr>
        <w:tc>
          <w:tcPr>
            <w:tcW w:w="701" w:type="dxa"/>
            <w:shd w:val="clear" w:color="auto" w:fill="FFFFFF"/>
            <w:tcMar>
              <w:top w:w="30" w:type="dxa"/>
              <w:left w:w="45" w:type="dxa"/>
              <w:bottom w:w="30" w:type="dxa"/>
              <w:right w:w="45" w:type="dxa"/>
            </w:tcMar>
            <w:vAlign w:val="center"/>
          </w:tcPr>
          <w:p w14:paraId="524C973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F51BB1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thiện cơ chế, chính sách ưu đãi trong cấp thị thực nhập cảnh, cư trú cho chuyên gia, nhà khoa học chất lượng cao.</w:t>
            </w:r>
          </w:p>
        </w:tc>
        <w:tc>
          <w:tcPr>
            <w:tcW w:w="2287" w:type="dxa"/>
            <w:shd w:val="clear" w:color="auto" w:fill="FFFFFF"/>
            <w:tcMar>
              <w:top w:w="30" w:type="dxa"/>
              <w:left w:w="45" w:type="dxa"/>
              <w:bottom w:w="30" w:type="dxa"/>
              <w:right w:w="45" w:type="dxa"/>
            </w:tcMar>
            <w:vAlign w:val="center"/>
            <w:hideMark/>
          </w:tcPr>
          <w:p w14:paraId="5D82942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757B7F1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1DC7F2D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 ban hành cơ chế, chính sách ưu đãi</w:t>
            </w:r>
          </w:p>
        </w:tc>
        <w:tc>
          <w:tcPr>
            <w:tcW w:w="1664" w:type="dxa"/>
            <w:shd w:val="clear" w:color="auto" w:fill="FFFFFF"/>
            <w:tcMar>
              <w:top w:w="30" w:type="dxa"/>
              <w:left w:w="45" w:type="dxa"/>
              <w:bottom w:w="30" w:type="dxa"/>
              <w:right w:w="45" w:type="dxa"/>
            </w:tcMar>
            <w:vAlign w:val="center"/>
            <w:hideMark/>
          </w:tcPr>
          <w:p w14:paraId="1ABC1F9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CB88F43" w14:textId="77777777" w:rsidTr="00A90DD9">
        <w:trPr>
          <w:trHeight w:val="315"/>
        </w:trPr>
        <w:tc>
          <w:tcPr>
            <w:tcW w:w="701" w:type="dxa"/>
            <w:shd w:val="clear" w:color="auto" w:fill="FFFFFF"/>
            <w:tcMar>
              <w:top w:w="30" w:type="dxa"/>
              <w:left w:w="45" w:type="dxa"/>
              <w:bottom w:w="30" w:type="dxa"/>
              <w:right w:w="45" w:type="dxa"/>
            </w:tcMar>
            <w:vAlign w:val="center"/>
          </w:tcPr>
          <w:p w14:paraId="5AE9EBD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B0957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Có cơ chế đặc biệt về nhập quốc tịch, sở hữu nhà, đất, thu nhập, môi trường làm việc nhằm thu hút, trọng dụng, giữ chân các nhà khoa học đầu ngành, các chuyên gia, các "tổng công trình sư" trong và ngoài nước có khả năng tổ chức, điều hành, chỉ huy, triển khai các nhiệm vụ trọng điểm quốc gia về khoa học và công nghệ, đổi mới sáng tạo, chuyển đổi số, phát triển công nghệ trí tuệ nhân tạo và đào tạo nguồn nhân lực.</w:t>
            </w:r>
          </w:p>
        </w:tc>
        <w:tc>
          <w:tcPr>
            <w:tcW w:w="2287" w:type="dxa"/>
            <w:shd w:val="clear" w:color="auto" w:fill="FFFFFF"/>
            <w:tcMar>
              <w:top w:w="30" w:type="dxa"/>
              <w:left w:w="45" w:type="dxa"/>
              <w:bottom w:w="30" w:type="dxa"/>
              <w:right w:w="45" w:type="dxa"/>
            </w:tcMar>
            <w:vAlign w:val="center"/>
            <w:hideMark/>
          </w:tcPr>
          <w:p w14:paraId="107BD0E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790A538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Tư pháp, Bộ Nông nghiệp và Môi trường, Bộ Tài chính, Bộ Giáo dục và Đào tạo</w:t>
            </w:r>
          </w:p>
        </w:tc>
        <w:tc>
          <w:tcPr>
            <w:tcW w:w="2977" w:type="dxa"/>
            <w:shd w:val="clear" w:color="auto" w:fill="FFFFFF"/>
            <w:tcMar>
              <w:top w:w="30" w:type="dxa"/>
              <w:left w:w="45" w:type="dxa"/>
              <w:bottom w:w="30" w:type="dxa"/>
              <w:right w:w="45" w:type="dxa"/>
            </w:tcMar>
            <w:vAlign w:val="center"/>
            <w:hideMark/>
          </w:tcPr>
          <w:p w14:paraId="1C328C6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 ban hành cơ chế</w:t>
            </w:r>
          </w:p>
        </w:tc>
        <w:tc>
          <w:tcPr>
            <w:tcW w:w="1664" w:type="dxa"/>
            <w:shd w:val="clear" w:color="auto" w:fill="FFFFFF"/>
            <w:tcMar>
              <w:top w:w="30" w:type="dxa"/>
              <w:left w:w="45" w:type="dxa"/>
              <w:bottom w:w="30" w:type="dxa"/>
              <w:right w:w="45" w:type="dxa"/>
            </w:tcMar>
            <w:vAlign w:val="center"/>
            <w:hideMark/>
          </w:tcPr>
          <w:p w14:paraId="5A410DB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873066A" w14:textId="77777777" w:rsidTr="00A90DD9">
        <w:trPr>
          <w:trHeight w:val="315"/>
        </w:trPr>
        <w:tc>
          <w:tcPr>
            <w:tcW w:w="701" w:type="dxa"/>
            <w:shd w:val="clear" w:color="auto" w:fill="FFFFFF"/>
            <w:tcMar>
              <w:top w:w="30" w:type="dxa"/>
              <w:left w:w="45" w:type="dxa"/>
              <w:bottom w:w="30" w:type="dxa"/>
              <w:right w:w="45" w:type="dxa"/>
            </w:tcMar>
            <w:vAlign w:val="center"/>
          </w:tcPr>
          <w:p w14:paraId="1F5CA607"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05A263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Phát triển mạng lưới kết nối các trung tâm đổi mới sáng tạo, khởi nghiệp sáng tạo, tập trung vào các công nghệ chiến lược và chuyển đổi số.</w:t>
            </w:r>
          </w:p>
        </w:tc>
        <w:tc>
          <w:tcPr>
            <w:tcW w:w="2287" w:type="dxa"/>
            <w:shd w:val="clear" w:color="auto" w:fill="FFFFFF"/>
            <w:tcMar>
              <w:top w:w="30" w:type="dxa"/>
              <w:left w:w="45" w:type="dxa"/>
              <w:bottom w:w="30" w:type="dxa"/>
              <w:right w:w="45" w:type="dxa"/>
            </w:tcMar>
            <w:vAlign w:val="center"/>
            <w:hideMark/>
          </w:tcPr>
          <w:p w14:paraId="5D791DB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Công nghệ, Bộ Tài chính</w:t>
            </w:r>
          </w:p>
        </w:tc>
        <w:tc>
          <w:tcPr>
            <w:tcW w:w="2107" w:type="dxa"/>
            <w:shd w:val="clear" w:color="auto" w:fill="FFFFFF"/>
            <w:tcMar>
              <w:top w:w="30" w:type="dxa"/>
              <w:left w:w="45" w:type="dxa"/>
              <w:bottom w:w="30" w:type="dxa"/>
              <w:right w:w="45" w:type="dxa"/>
            </w:tcMar>
            <w:vAlign w:val="center"/>
            <w:hideMark/>
          </w:tcPr>
          <w:p w14:paraId="0A75DA7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Ngoại giao, các bộ, ngành, địa phương</w:t>
            </w:r>
          </w:p>
        </w:tc>
        <w:tc>
          <w:tcPr>
            <w:tcW w:w="2977" w:type="dxa"/>
            <w:shd w:val="clear" w:color="auto" w:fill="FFFFFF"/>
            <w:tcMar>
              <w:top w:w="30" w:type="dxa"/>
              <w:left w:w="45" w:type="dxa"/>
              <w:bottom w:w="30" w:type="dxa"/>
              <w:right w:w="45" w:type="dxa"/>
            </w:tcMar>
            <w:vAlign w:val="center"/>
            <w:hideMark/>
          </w:tcPr>
          <w:p w14:paraId="664B9B3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Mạng lưới kết nối</w:t>
            </w:r>
          </w:p>
        </w:tc>
        <w:tc>
          <w:tcPr>
            <w:tcW w:w="1664" w:type="dxa"/>
            <w:shd w:val="clear" w:color="auto" w:fill="FFFFFF"/>
            <w:tcMar>
              <w:top w:w="30" w:type="dxa"/>
              <w:left w:w="45" w:type="dxa"/>
              <w:bottom w:w="30" w:type="dxa"/>
              <w:right w:w="45" w:type="dxa"/>
            </w:tcMar>
            <w:vAlign w:val="center"/>
            <w:hideMark/>
          </w:tcPr>
          <w:p w14:paraId="7D8D7FF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0B407BF" w14:textId="77777777" w:rsidTr="00A90DD9">
        <w:trPr>
          <w:trHeight w:val="315"/>
        </w:trPr>
        <w:tc>
          <w:tcPr>
            <w:tcW w:w="701" w:type="dxa"/>
            <w:shd w:val="clear" w:color="auto" w:fill="FFFFFF"/>
            <w:tcMar>
              <w:top w:w="30" w:type="dxa"/>
              <w:left w:w="45" w:type="dxa"/>
              <w:bottom w:w="30" w:type="dxa"/>
              <w:right w:w="45" w:type="dxa"/>
            </w:tcMar>
            <w:vAlign w:val="center"/>
          </w:tcPr>
          <w:p w14:paraId="2FC9E8B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FF0ECD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đầu tư năng lực cho các tổ chức nghiên cứu phát triển công lập.</w:t>
            </w:r>
          </w:p>
        </w:tc>
        <w:tc>
          <w:tcPr>
            <w:tcW w:w="2287" w:type="dxa"/>
            <w:shd w:val="clear" w:color="auto" w:fill="FFFFFF"/>
            <w:tcMar>
              <w:top w:w="30" w:type="dxa"/>
              <w:left w:w="45" w:type="dxa"/>
              <w:bottom w:w="30" w:type="dxa"/>
              <w:right w:w="45" w:type="dxa"/>
            </w:tcMar>
            <w:vAlign w:val="center"/>
            <w:hideMark/>
          </w:tcPr>
          <w:p w14:paraId="08BB282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0F0072F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 các bộ, ngành</w:t>
            </w:r>
          </w:p>
        </w:tc>
        <w:tc>
          <w:tcPr>
            <w:tcW w:w="2977" w:type="dxa"/>
            <w:shd w:val="clear" w:color="auto" w:fill="FFFFFF"/>
            <w:tcMar>
              <w:top w:w="30" w:type="dxa"/>
              <w:left w:w="45" w:type="dxa"/>
              <w:bottom w:w="30" w:type="dxa"/>
              <w:right w:w="45" w:type="dxa"/>
            </w:tcMar>
            <w:vAlign w:val="center"/>
            <w:hideMark/>
          </w:tcPr>
          <w:p w14:paraId="1F46CE1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7A5DEF5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5828391" w14:textId="77777777" w:rsidTr="00A90DD9">
        <w:trPr>
          <w:trHeight w:val="315"/>
        </w:trPr>
        <w:tc>
          <w:tcPr>
            <w:tcW w:w="701" w:type="dxa"/>
            <w:shd w:val="clear" w:color="auto" w:fill="FFFFFF"/>
            <w:tcMar>
              <w:top w:w="30" w:type="dxa"/>
              <w:left w:w="45" w:type="dxa"/>
              <w:bottom w:w="30" w:type="dxa"/>
              <w:right w:w="45" w:type="dxa"/>
            </w:tcMar>
            <w:vAlign w:val="center"/>
          </w:tcPr>
          <w:p w14:paraId="1599D8C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A1DC1C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Triển khai các nền tảng số quốc gia, nền tảng số dùng chung của ngành, lĩnh vực, vùng theo danh mục đã được ban hành bảo đảm hoạt động thống nhất, liên thông của các ngành, lĩnh vực trên môi trường số.</w:t>
            </w:r>
          </w:p>
        </w:tc>
        <w:tc>
          <w:tcPr>
            <w:tcW w:w="2287" w:type="dxa"/>
            <w:shd w:val="clear" w:color="auto" w:fill="FFFFFF"/>
            <w:tcMar>
              <w:top w:w="30" w:type="dxa"/>
              <w:left w:w="45" w:type="dxa"/>
              <w:bottom w:w="30" w:type="dxa"/>
              <w:right w:w="45" w:type="dxa"/>
            </w:tcMar>
            <w:vAlign w:val="center"/>
            <w:hideMark/>
          </w:tcPr>
          <w:p w14:paraId="729ED35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107" w:type="dxa"/>
            <w:shd w:val="clear" w:color="auto" w:fill="FFFFFF"/>
            <w:tcMar>
              <w:top w:w="30" w:type="dxa"/>
              <w:left w:w="45" w:type="dxa"/>
              <w:bottom w:w="30" w:type="dxa"/>
              <w:right w:w="45" w:type="dxa"/>
            </w:tcMar>
            <w:vAlign w:val="center"/>
            <w:hideMark/>
          </w:tcPr>
          <w:p w14:paraId="521E275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w:t>
            </w:r>
          </w:p>
        </w:tc>
        <w:tc>
          <w:tcPr>
            <w:tcW w:w="2977" w:type="dxa"/>
            <w:shd w:val="clear" w:color="auto" w:fill="FFFFFF"/>
            <w:tcMar>
              <w:top w:w="30" w:type="dxa"/>
              <w:left w:w="45" w:type="dxa"/>
              <w:bottom w:w="30" w:type="dxa"/>
              <w:right w:w="45" w:type="dxa"/>
            </w:tcMar>
            <w:vAlign w:val="center"/>
            <w:hideMark/>
          </w:tcPr>
          <w:p w14:paraId="69D7142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các nền tảng số đảm bảo kết nối, liên thông</w:t>
            </w:r>
          </w:p>
        </w:tc>
        <w:tc>
          <w:tcPr>
            <w:tcW w:w="1664" w:type="dxa"/>
            <w:shd w:val="clear" w:color="auto" w:fill="FFFFFF"/>
            <w:tcMar>
              <w:top w:w="30" w:type="dxa"/>
              <w:left w:w="45" w:type="dxa"/>
              <w:bottom w:w="30" w:type="dxa"/>
              <w:right w:w="45" w:type="dxa"/>
            </w:tcMar>
            <w:vAlign w:val="center"/>
            <w:hideMark/>
          </w:tcPr>
          <w:p w14:paraId="7B2E2D0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EFC0EA0" w14:textId="77777777" w:rsidTr="00A90DD9">
        <w:trPr>
          <w:trHeight w:val="315"/>
        </w:trPr>
        <w:tc>
          <w:tcPr>
            <w:tcW w:w="701" w:type="dxa"/>
            <w:shd w:val="clear" w:color="auto" w:fill="FFFFFF"/>
            <w:tcMar>
              <w:top w:w="30" w:type="dxa"/>
              <w:left w:w="45" w:type="dxa"/>
              <w:bottom w:w="30" w:type="dxa"/>
              <w:right w:w="45" w:type="dxa"/>
            </w:tcMar>
            <w:vAlign w:val="center"/>
          </w:tcPr>
          <w:p w14:paraId="6AFE2EA9"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450F33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Có cơ chế, chính sách hỗ trợ các doanh nghiệp trong nước đầu tư, xây dựng trung tâm dữ liệu, điện toán đám mây; thu hút doanh nghiệp nước ngoài đặt trung tâm dữ liệu, điện toán đám mây tại Việt Nam.</w:t>
            </w:r>
          </w:p>
        </w:tc>
        <w:tc>
          <w:tcPr>
            <w:tcW w:w="2287" w:type="dxa"/>
            <w:shd w:val="clear" w:color="auto" w:fill="FFFFFF"/>
            <w:tcMar>
              <w:top w:w="30" w:type="dxa"/>
              <w:left w:w="45" w:type="dxa"/>
              <w:bottom w:w="30" w:type="dxa"/>
              <w:right w:w="45" w:type="dxa"/>
            </w:tcMar>
            <w:vAlign w:val="center"/>
            <w:hideMark/>
          </w:tcPr>
          <w:p w14:paraId="208E8AE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17745DB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w:t>
            </w:r>
          </w:p>
        </w:tc>
        <w:tc>
          <w:tcPr>
            <w:tcW w:w="2977" w:type="dxa"/>
            <w:shd w:val="clear" w:color="auto" w:fill="FFFFFF"/>
            <w:tcMar>
              <w:top w:w="30" w:type="dxa"/>
              <w:left w:w="45" w:type="dxa"/>
              <w:bottom w:w="30" w:type="dxa"/>
              <w:right w:w="45" w:type="dxa"/>
            </w:tcMar>
            <w:vAlign w:val="center"/>
            <w:hideMark/>
          </w:tcPr>
          <w:p w14:paraId="663B46F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Chính sách hỗ trợ, thu hút được ban hành</w:t>
            </w:r>
          </w:p>
        </w:tc>
        <w:tc>
          <w:tcPr>
            <w:tcW w:w="1664" w:type="dxa"/>
            <w:shd w:val="clear" w:color="auto" w:fill="FFFFFF"/>
            <w:tcMar>
              <w:top w:w="30" w:type="dxa"/>
              <w:left w:w="45" w:type="dxa"/>
              <w:bottom w:w="30" w:type="dxa"/>
              <w:right w:w="45" w:type="dxa"/>
            </w:tcMar>
            <w:vAlign w:val="center"/>
            <w:hideMark/>
          </w:tcPr>
          <w:p w14:paraId="0B1E284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CB2B078" w14:textId="77777777" w:rsidTr="00A90DD9">
        <w:trPr>
          <w:trHeight w:val="315"/>
        </w:trPr>
        <w:tc>
          <w:tcPr>
            <w:tcW w:w="701" w:type="dxa"/>
            <w:shd w:val="clear" w:color="auto" w:fill="FFFFFF"/>
            <w:tcMar>
              <w:top w:w="30" w:type="dxa"/>
              <w:left w:w="45" w:type="dxa"/>
              <w:bottom w:w="30" w:type="dxa"/>
              <w:right w:w="45" w:type="dxa"/>
            </w:tcMar>
            <w:vAlign w:val="center"/>
          </w:tcPr>
          <w:p w14:paraId="46C9DA01"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8BD35F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Tiếp nhận và quản lý hồ sơ</w:t>
            </w:r>
          </w:p>
        </w:tc>
        <w:tc>
          <w:tcPr>
            <w:tcW w:w="2287" w:type="dxa"/>
            <w:shd w:val="clear" w:color="auto" w:fill="FFFFFF"/>
            <w:tcMar>
              <w:top w:w="30" w:type="dxa"/>
              <w:left w:w="45" w:type="dxa"/>
              <w:bottom w:w="30" w:type="dxa"/>
              <w:right w:w="45" w:type="dxa"/>
            </w:tcMar>
            <w:vAlign w:val="center"/>
            <w:hideMark/>
          </w:tcPr>
          <w:p w14:paraId="1DCB801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22FE0A3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6DB80C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2DE7479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5564260" w14:textId="77777777" w:rsidTr="00A90DD9">
        <w:trPr>
          <w:trHeight w:val="315"/>
        </w:trPr>
        <w:tc>
          <w:tcPr>
            <w:tcW w:w="701" w:type="dxa"/>
            <w:shd w:val="clear" w:color="auto" w:fill="FFFFFF"/>
            <w:tcMar>
              <w:top w:w="30" w:type="dxa"/>
              <w:left w:w="45" w:type="dxa"/>
              <w:bottom w:w="30" w:type="dxa"/>
              <w:right w:w="45" w:type="dxa"/>
            </w:tcMar>
            <w:vAlign w:val="center"/>
          </w:tcPr>
          <w:p w14:paraId="0E28B70D"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B031DD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Hệ thống giám định bảo hiểm y tế</w:t>
            </w:r>
          </w:p>
        </w:tc>
        <w:tc>
          <w:tcPr>
            <w:tcW w:w="2287" w:type="dxa"/>
            <w:shd w:val="clear" w:color="auto" w:fill="FFFFFF"/>
            <w:tcMar>
              <w:top w:w="30" w:type="dxa"/>
              <w:left w:w="45" w:type="dxa"/>
              <w:bottom w:w="30" w:type="dxa"/>
              <w:right w:w="45" w:type="dxa"/>
            </w:tcMar>
            <w:vAlign w:val="center"/>
            <w:hideMark/>
          </w:tcPr>
          <w:p w14:paraId="519C190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6C78A7D6"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BCBA07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DD812C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6396544" w14:textId="77777777" w:rsidTr="00A90DD9">
        <w:trPr>
          <w:trHeight w:val="315"/>
        </w:trPr>
        <w:tc>
          <w:tcPr>
            <w:tcW w:w="701" w:type="dxa"/>
            <w:shd w:val="clear" w:color="auto" w:fill="FFFFFF"/>
            <w:tcMar>
              <w:top w:w="30" w:type="dxa"/>
              <w:left w:w="45" w:type="dxa"/>
              <w:bottom w:w="30" w:type="dxa"/>
              <w:right w:w="45" w:type="dxa"/>
            </w:tcMar>
            <w:vAlign w:val="center"/>
          </w:tcPr>
          <w:p w14:paraId="393D391D"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CC4D80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cư trú</w:t>
            </w:r>
          </w:p>
        </w:tc>
        <w:tc>
          <w:tcPr>
            <w:tcW w:w="2287" w:type="dxa"/>
            <w:shd w:val="clear" w:color="auto" w:fill="FFFFFF"/>
            <w:tcMar>
              <w:top w:w="30" w:type="dxa"/>
              <w:left w:w="45" w:type="dxa"/>
              <w:bottom w:w="30" w:type="dxa"/>
              <w:right w:w="45" w:type="dxa"/>
            </w:tcMar>
            <w:vAlign w:val="center"/>
            <w:hideMark/>
          </w:tcPr>
          <w:p w14:paraId="269FDA0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5D7D4BB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ACF66C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1A6C75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199788C" w14:textId="77777777" w:rsidTr="00A90DD9">
        <w:trPr>
          <w:trHeight w:val="315"/>
        </w:trPr>
        <w:tc>
          <w:tcPr>
            <w:tcW w:w="701" w:type="dxa"/>
            <w:shd w:val="clear" w:color="auto" w:fill="FFFFFF"/>
            <w:tcMar>
              <w:top w:w="30" w:type="dxa"/>
              <w:left w:w="45" w:type="dxa"/>
              <w:bottom w:w="30" w:type="dxa"/>
              <w:right w:w="45" w:type="dxa"/>
            </w:tcMar>
            <w:vAlign w:val="center"/>
          </w:tcPr>
          <w:p w14:paraId="02EE987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65C51B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Căn cước công dân</w:t>
            </w:r>
          </w:p>
        </w:tc>
        <w:tc>
          <w:tcPr>
            <w:tcW w:w="2287" w:type="dxa"/>
            <w:shd w:val="clear" w:color="auto" w:fill="FFFFFF"/>
            <w:tcMar>
              <w:top w:w="30" w:type="dxa"/>
              <w:left w:w="45" w:type="dxa"/>
              <w:bottom w:w="30" w:type="dxa"/>
              <w:right w:w="45" w:type="dxa"/>
            </w:tcMar>
            <w:vAlign w:val="center"/>
            <w:hideMark/>
          </w:tcPr>
          <w:p w14:paraId="6EB6D72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7769F56C"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6F917D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D1534D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6DE0B0D" w14:textId="77777777" w:rsidTr="00A90DD9">
        <w:trPr>
          <w:trHeight w:val="315"/>
        </w:trPr>
        <w:tc>
          <w:tcPr>
            <w:tcW w:w="701" w:type="dxa"/>
            <w:shd w:val="clear" w:color="auto" w:fill="FFFFFF"/>
            <w:tcMar>
              <w:top w:w="30" w:type="dxa"/>
              <w:left w:w="45" w:type="dxa"/>
              <w:bottom w:w="30" w:type="dxa"/>
              <w:right w:w="45" w:type="dxa"/>
            </w:tcMar>
            <w:vAlign w:val="center"/>
          </w:tcPr>
          <w:p w14:paraId="77B2552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F7A495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đăng ký phương tiện</w:t>
            </w:r>
          </w:p>
        </w:tc>
        <w:tc>
          <w:tcPr>
            <w:tcW w:w="2287" w:type="dxa"/>
            <w:shd w:val="clear" w:color="auto" w:fill="FFFFFF"/>
            <w:tcMar>
              <w:top w:w="30" w:type="dxa"/>
              <w:left w:w="45" w:type="dxa"/>
              <w:bottom w:w="30" w:type="dxa"/>
              <w:right w:w="45" w:type="dxa"/>
            </w:tcMar>
            <w:vAlign w:val="center"/>
            <w:hideMark/>
          </w:tcPr>
          <w:p w14:paraId="615B364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033E7F84"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FAE9B2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882395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6187DC5" w14:textId="77777777" w:rsidTr="00A90DD9">
        <w:trPr>
          <w:trHeight w:val="315"/>
        </w:trPr>
        <w:tc>
          <w:tcPr>
            <w:tcW w:w="701" w:type="dxa"/>
            <w:shd w:val="clear" w:color="auto" w:fill="FFFFFF"/>
            <w:tcMar>
              <w:top w:w="30" w:type="dxa"/>
              <w:left w:w="45" w:type="dxa"/>
              <w:bottom w:w="30" w:type="dxa"/>
              <w:right w:w="45" w:type="dxa"/>
            </w:tcMar>
            <w:vAlign w:val="center"/>
          </w:tcPr>
          <w:p w14:paraId="3F5AF320"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F2DE0C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Địa chỉ số quốc gia</w:t>
            </w:r>
          </w:p>
        </w:tc>
        <w:tc>
          <w:tcPr>
            <w:tcW w:w="2287" w:type="dxa"/>
            <w:shd w:val="clear" w:color="auto" w:fill="FFFFFF"/>
            <w:tcMar>
              <w:top w:w="30" w:type="dxa"/>
              <w:left w:w="45" w:type="dxa"/>
              <w:bottom w:w="30" w:type="dxa"/>
              <w:right w:w="45" w:type="dxa"/>
            </w:tcMar>
            <w:vAlign w:val="center"/>
            <w:hideMark/>
          </w:tcPr>
          <w:p w14:paraId="3E14F71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45578A5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A63F24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752FF4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A42F86C" w14:textId="77777777" w:rsidTr="00A90DD9">
        <w:trPr>
          <w:trHeight w:val="315"/>
        </w:trPr>
        <w:tc>
          <w:tcPr>
            <w:tcW w:w="701" w:type="dxa"/>
            <w:shd w:val="clear" w:color="auto" w:fill="FFFFFF"/>
            <w:tcMar>
              <w:top w:w="30" w:type="dxa"/>
              <w:left w:w="45" w:type="dxa"/>
              <w:bottom w:w="30" w:type="dxa"/>
              <w:right w:w="45" w:type="dxa"/>
            </w:tcMar>
            <w:vAlign w:val="center"/>
          </w:tcPr>
          <w:p w14:paraId="349DB7EC"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1A5ABE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Điều tra hình sự</w:t>
            </w:r>
          </w:p>
        </w:tc>
        <w:tc>
          <w:tcPr>
            <w:tcW w:w="2287" w:type="dxa"/>
            <w:shd w:val="clear" w:color="auto" w:fill="FFFFFF"/>
            <w:tcMar>
              <w:top w:w="30" w:type="dxa"/>
              <w:left w:w="45" w:type="dxa"/>
              <w:bottom w:w="30" w:type="dxa"/>
              <w:right w:w="45" w:type="dxa"/>
            </w:tcMar>
            <w:vAlign w:val="center"/>
            <w:hideMark/>
          </w:tcPr>
          <w:p w14:paraId="6BC0AE9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59F67906"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F8DAE6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59695DD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4CC06C3" w14:textId="77777777" w:rsidTr="00A90DD9">
        <w:trPr>
          <w:trHeight w:val="315"/>
        </w:trPr>
        <w:tc>
          <w:tcPr>
            <w:tcW w:w="701" w:type="dxa"/>
            <w:shd w:val="clear" w:color="auto" w:fill="FFFFFF"/>
            <w:tcMar>
              <w:top w:w="30" w:type="dxa"/>
              <w:left w:w="45" w:type="dxa"/>
              <w:bottom w:w="30" w:type="dxa"/>
              <w:right w:w="45" w:type="dxa"/>
            </w:tcMar>
            <w:vAlign w:val="center"/>
          </w:tcPr>
          <w:p w14:paraId="36411AD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AB0124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định danh điện tử</w:t>
            </w:r>
          </w:p>
        </w:tc>
        <w:tc>
          <w:tcPr>
            <w:tcW w:w="2287" w:type="dxa"/>
            <w:shd w:val="clear" w:color="auto" w:fill="FFFFFF"/>
            <w:tcMar>
              <w:top w:w="30" w:type="dxa"/>
              <w:left w:w="45" w:type="dxa"/>
              <w:bottom w:w="30" w:type="dxa"/>
              <w:right w:w="45" w:type="dxa"/>
            </w:tcMar>
            <w:vAlign w:val="center"/>
            <w:hideMark/>
          </w:tcPr>
          <w:p w14:paraId="4FBB36D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5C34B84A"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D8EE05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D40AA2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A3B75B0" w14:textId="77777777" w:rsidTr="00A90DD9">
        <w:trPr>
          <w:trHeight w:val="315"/>
        </w:trPr>
        <w:tc>
          <w:tcPr>
            <w:tcW w:w="701" w:type="dxa"/>
            <w:shd w:val="clear" w:color="auto" w:fill="FFFFFF"/>
            <w:tcMar>
              <w:top w:w="30" w:type="dxa"/>
              <w:left w:w="45" w:type="dxa"/>
              <w:bottom w:w="30" w:type="dxa"/>
              <w:right w:w="45" w:type="dxa"/>
            </w:tcMar>
            <w:vAlign w:val="center"/>
          </w:tcPr>
          <w:p w14:paraId="322C3EF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67807D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định danh điện tử tổ chức</w:t>
            </w:r>
          </w:p>
        </w:tc>
        <w:tc>
          <w:tcPr>
            <w:tcW w:w="2287" w:type="dxa"/>
            <w:shd w:val="clear" w:color="auto" w:fill="FFFFFF"/>
            <w:tcMar>
              <w:top w:w="30" w:type="dxa"/>
              <w:left w:w="45" w:type="dxa"/>
              <w:bottom w:w="30" w:type="dxa"/>
              <w:right w:w="45" w:type="dxa"/>
            </w:tcMar>
            <w:vAlign w:val="center"/>
            <w:hideMark/>
          </w:tcPr>
          <w:p w14:paraId="25D2480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0F213A57"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8C7C54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2E79B3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9F9C7F6" w14:textId="77777777" w:rsidTr="00A90DD9">
        <w:trPr>
          <w:trHeight w:val="315"/>
        </w:trPr>
        <w:tc>
          <w:tcPr>
            <w:tcW w:w="701" w:type="dxa"/>
            <w:shd w:val="clear" w:color="auto" w:fill="FFFFFF"/>
            <w:tcMar>
              <w:top w:w="30" w:type="dxa"/>
              <w:left w:w="45" w:type="dxa"/>
              <w:bottom w:w="30" w:type="dxa"/>
              <w:right w:w="45" w:type="dxa"/>
            </w:tcMar>
            <w:vAlign w:val="center"/>
          </w:tcPr>
          <w:p w14:paraId="161EA49A"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09D5C3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dùng chung về con dấu và kinh doanh có điều kiện</w:t>
            </w:r>
          </w:p>
        </w:tc>
        <w:tc>
          <w:tcPr>
            <w:tcW w:w="2287" w:type="dxa"/>
            <w:shd w:val="clear" w:color="auto" w:fill="FFFFFF"/>
            <w:tcMar>
              <w:top w:w="30" w:type="dxa"/>
              <w:left w:w="45" w:type="dxa"/>
              <w:bottom w:w="30" w:type="dxa"/>
              <w:right w:w="45" w:type="dxa"/>
            </w:tcMar>
            <w:vAlign w:val="center"/>
            <w:hideMark/>
          </w:tcPr>
          <w:p w14:paraId="1FE8AE7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3C7A9D78"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6F7D6F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2CFDA6E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860F956" w14:textId="77777777" w:rsidTr="00A90DD9">
        <w:trPr>
          <w:trHeight w:val="315"/>
        </w:trPr>
        <w:tc>
          <w:tcPr>
            <w:tcW w:w="701" w:type="dxa"/>
            <w:shd w:val="clear" w:color="auto" w:fill="FFFFFF"/>
            <w:tcMar>
              <w:top w:w="30" w:type="dxa"/>
              <w:left w:w="45" w:type="dxa"/>
              <w:bottom w:w="30" w:type="dxa"/>
              <w:right w:w="45" w:type="dxa"/>
            </w:tcMar>
            <w:vAlign w:val="center"/>
          </w:tcPr>
          <w:p w14:paraId="1E78F77E"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1BB6F6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Quản lý phạm nhân, trại viên, học sinh trường giáo dưỡng</w:t>
            </w:r>
          </w:p>
        </w:tc>
        <w:tc>
          <w:tcPr>
            <w:tcW w:w="2287" w:type="dxa"/>
            <w:shd w:val="clear" w:color="auto" w:fill="FFFFFF"/>
            <w:tcMar>
              <w:top w:w="30" w:type="dxa"/>
              <w:left w:w="45" w:type="dxa"/>
              <w:bottom w:w="30" w:type="dxa"/>
              <w:right w:w="45" w:type="dxa"/>
            </w:tcMar>
            <w:vAlign w:val="center"/>
            <w:hideMark/>
          </w:tcPr>
          <w:p w14:paraId="2EAE432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6E51E1A3"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64A213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4E88C7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AEBD4C2" w14:textId="77777777" w:rsidTr="00A90DD9">
        <w:trPr>
          <w:trHeight w:val="315"/>
        </w:trPr>
        <w:tc>
          <w:tcPr>
            <w:tcW w:w="701" w:type="dxa"/>
            <w:shd w:val="clear" w:color="auto" w:fill="FFFFFF"/>
            <w:tcMar>
              <w:top w:w="30" w:type="dxa"/>
              <w:left w:w="45" w:type="dxa"/>
              <w:bottom w:w="30" w:type="dxa"/>
              <w:right w:w="45" w:type="dxa"/>
            </w:tcMar>
            <w:vAlign w:val="center"/>
          </w:tcPr>
          <w:p w14:paraId="5B4A1EE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590426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Quốc gia về dân cư</w:t>
            </w:r>
          </w:p>
        </w:tc>
        <w:tc>
          <w:tcPr>
            <w:tcW w:w="2287" w:type="dxa"/>
            <w:shd w:val="clear" w:color="auto" w:fill="FFFFFF"/>
            <w:tcMar>
              <w:top w:w="30" w:type="dxa"/>
              <w:left w:w="45" w:type="dxa"/>
              <w:bottom w:w="30" w:type="dxa"/>
              <w:right w:w="45" w:type="dxa"/>
            </w:tcMar>
            <w:vAlign w:val="center"/>
            <w:hideMark/>
          </w:tcPr>
          <w:p w14:paraId="4A507C5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0CBF6A1B"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656466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56D6D66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944DDA6" w14:textId="77777777" w:rsidTr="00A90DD9">
        <w:trPr>
          <w:trHeight w:val="315"/>
        </w:trPr>
        <w:tc>
          <w:tcPr>
            <w:tcW w:w="701" w:type="dxa"/>
            <w:shd w:val="clear" w:color="auto" w:fill="FFFFFF"/>
            <w:tcMar>
              <w:top w:w="30" w:type="dxa"/>
              <w:left w:w="45" w:type="dxa"/>
              <w:bottom w:w="30" w:type="dxa"/>
              <w:right w:w="45" w:type="dxa"/>
            </w:tcMar>
            <w:vAlign w:val="center"/>
          </w:tcPr>
          <w:p w14:paraId="144DD7D1"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95D2F6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Quốc gia về xuất nhập cảnh</w:t>
            </w:r>
          </w:p>
        </w:tc>
        <w:tc>
          <w:tcPr>
            <w:tcW w:w="2287" w:type="dxa"/>
            <w:shd w:val="clear" w:color="auto" w:fill="FFFFFF"/>
            <w:tcMar>
              <w:top w:w="30" w:type="dxa"/>
              <w:left w:w="45" w:type="dxa"/>
              <w:bottom w:w="30" w:type="dxa"/>
              <w:right w:w="45" w:type="dxa"/>
            </w:tcMar>
            <w:vAlign w:val="center"/>
            <w:hideMark/>
          </w:tcPr>
          <w:p w14:paraId="56EFC73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47BAC2E1"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2D2FE2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536D759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DB6E2D8" w14:textId="77777777" w:rsidTr="00A90DD9">
        <w:trPr>
          <w:trHeight w:val="315"/>
        </w:trPr>
        <w:tc>
          <w:tcPr>
            <w:tcW w:w="701" w:type="dxa"/>
            <w:shd w:val="clear" w:color="auto" w:fill="FFFFFF"/>
            <w:tcMar>
              <w:top w:w="30" w:type="dxa"/>
              <w:left w:w="45" w:type="dxa"/>
              <w:bottom w:w="30" w:type="dxa"/>
              <w:right w:w="45" w:type="dxa"/>
            </w:tcMar>
            <w:vAlign w:val="center"/>
          </w:tcPr>
          <w:p w14:paraId="51F8013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252B77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tai nạn giao thông</w:t>
            </w:r>
          </w:p>
        </w:tc>
        <w:tc>
          <w:tcPr>
            <w:tcW w:w="2287" w:type="dxa"/>
            <w:shd w:val="clear" w:color="auto" w:fill="FFFFFF"/>
            <w:tcMar>
              <w:top w:w="30" w:type="dxa"/>
              <w:left w:w="45" w:type="dxa"/>
              <w:bottom w:w="30" w:type="dxa"/>
              <w:right w:w="45" w:type="dxa"/>
            </w:tcMar>
            <w:vAlign w:val="center"/>
            <w:hideMark/>
          </w:tcPr>
          <w:p w14:paraId="2A5594C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30390E0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17DCE35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0093EB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0E5491D" w14:textId="77777777" w:rsidTr="00A90DD9">
        <w:trPr>
          <w:trHeight w:val="315"/>
        </w:trPr>
        <w:tc>
          <w:tcPr>
            <w:tcW w:w="701" w:type="dxa"/>
            <w:shd w:val="clear" w:color="auto" w:fill="FFFFFF"/>
            <w:tcMar>
              <w:top w:w="30" w:type="dxa"/>
              <w:left w:w="45" w:type="dxa"/>
              <w:bottom w:w="30" w:type="dxa"/>
              <w:right w:w="45" w:type="dxa"/>
            </w:tcMar>
            <w:vAlign w:val="center"/>
          </w:tcPr>
          <w:p w14:paraId="7C294A70"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7199FF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về phòng cháy chữa cháy và cứu hộ, cứu nạn</w:t>
            </w:r>
          </w:p>
        </w:tc>
        <w:tc>
          <w:tcPr>
            <w:tcW w:w="2287" w:type="dxa"/>
            <w:shd w:val="clear" w:color="auto" w:fill="FFFFFF"/>
            <w:tcMar>
              <w:top w:w="30" w:type="dxa"/>
              <w:left w:w="45" w:type="dxa"/>
              <w:bottom w:w="30" w:type="dxa"/>
              <w:right w:w="45" w:type="dxa"/>
            </w:tcMar>
            <w:vAlign w:val="center"/>
            <w:hideMark/>
          </w:tcPr>
          <w:p w14:paraId="0D1A117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3C1C89B9"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DDC5E5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A1C0B2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3B44AA0" w14:textId="77777777" w:rsidTr="00A90DD9">
        <w:trPr>
          <w:trHeight w:val="315"/>
        </w:trPr>
        <w:tc>
          <w:tcPr>
            <w:tcW w:w="701" w:type="dxa"/>
            <w:shd w:val="clear" w:color="auto" w:fill="FFFFFF"/>
            <w:tcMar>
              <w:top w:w="30" w:type="dxa"/>
              <w:left w:w="45" w:type="dxa"/>
              <w:bottom w:w="30" w:type="dxa"/>
              <w:right w:w="45" w:type="dxa"/>
            </w:tcMar>
            <w:vAlign w:val="center"/>
          </w:tcPr>
          <w:p w14:paraId="1732A4F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CEE8F5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Xử lý vi phạm hành chính trong CAND</w:t>
            </w:r>
          </w:p>
        </w:tc>
        <w:tc>
          <w:tcPr>
            <w:tcW w:w="2287" w:type="dxa"/>
            <w:shd w:val="clear" w:color="auto" w:fill="FFFFFF"/>
            <w:tcMar>
              <w:top w:w="30" w:type="dxa"/>
              <w:left w:w="45" w:type="dxa"/>
              <w:bottom w:w="30" w:type="dxa"/>
              <w:right w:w="45" w:type="dxa"/>
            </w:tcMar>
            <w:vAlign w:val="center"/>
            <w:hideMark/>
          </w:tcPr>
          <w:p w14:paraId="36FEA62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6238BE98"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5F4AF4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6F5EDE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0621555" w14:textId="77777777" w:rsidTr="00A90DD9">
        <w:trPr>
          <w:trHeight w:val="315"/>
        </w:trPr>
        <w:tc>
          <w:tcPr>
            <w:tcW w:w="701" w:type="dxa"/>
            <w:shd w:val="clear" w:color="auto" w:fill="FFFFFF"/>
            <w:tcMar>
              <w:top w:w="30" w:type="dxa"/>
              <w:left w:w="45" w:type="dxa"/>
              <w:bottom w:w="30" w:type="dxa"/>
              <w:right w:w="45" w:type="dxa"/>
            </w:tcMar>
            <w:vAlign w:val="center"/>
          </w:tcPr>
          <w:p w14:paraId="569FAD3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6C445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Quản lý số liệu thống kê CAND</w:t>
            </w:r>
          </w:p>
        </w:tc>
        <w:tc>
          <w:tcPr>
            <w:tcW w:w="2287" w:type="dxa"/>
            <w:shd w:val="clear" w:color="auto" w:fill="FFFFFF"/>
            <w:tcMar>
              <w:top w:w="30" w:type="dxa"/>
              <w:left w:w="45" w:type="dxa"/>
              <w:bottom w:w="30" w:type="dxa"/>
              <w:right w:w="45" w:type="dxa"/>
            </w:tcMar>
            <w:vAlign w:val="center"/>
            <w:hideMark/>
          </w:tcPr>
          <w:p w14:paraId="72AC619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5A2919B3"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5CBD04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27011A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927E061" w14:textId="77777777" w:rsidTr="00A90DD9">
        <w:trPr>
          <w:trHeight w:val="315"/>
        </w:trPr>
        <w:tc>
          <w:tcPr>
            <w:tcW w:w="701" w:type="dxa"/>
            <w:shd w:val="clear" w:color="auto" w:fill="FFFFFF"/>
            <w:tcMar>
              <w:top w:w="30" w:type="dxa"/>
              <w:left w:w="45" w:type="dxa"/>
              <w:bottom w:w="30" w:type="dxa"/>
              <w:right w:w="45" w:type="dxa"/>
            </w:tcMar>
            <w:vAlign w:val="center"/>
          </w:tcPr>
          <w:p w14:paraId="7DD95B9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69C41B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giấy phép lái xe</w:t>
            </w:r>
          </w:p>
        </w:tc>
        <w:tc>
          <w:tcPr>
            <w:tcW w:w="2287" w:type="dxa"/>
            <w:shd w:val="clear" w:color="auto" w:fill="FFFFFF"/>
            <w:tcMar>
              <w:top w:w="30" w:type="dxa"/>
              <w:left w:w="45" w:type="dxa"/>
              <w:bottom w:w="30" w:type="dxa"/>
              <w:right w:w="45" w:type="dxa"/>
            </w:tcMar>
            <w:vAlign w:val="center"/>
            <w:hideMark/>
          </w:tcPr>
          <w:p w14:paraId="039205C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Bộ Công an</w:t>
            </w:r>
          </w:p>
        </w:tc>
        <w:tc>
          <w:tcPr>
            <w:tcW w:w="2107" w:type="dxa"/>
            <w:shd w:val="clear" w:color="auto" w:fill="FFFFFF"/>
            <w:tcMar>
              <w:top w:w="30" w:type="dxa"/>
              <w:left w:w="45" w:type="dxa"/>
              <w:bottom w:w="30" w:type="dxa"/>
              <w:right w:w="45" w:type="dxa"/>
            </w:tcMar>
            <w:vAlign w:val="center"/>
            <w:hideMark/>
          </w:tcPr>
          <w:p w14:paraId="13F4D6F9"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2E7D7F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354D97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501FE6D" w14:textId="77777777" w:rsidTr="00A90DD9">
        <w:trPr>
          <w:trHeight w:val="315"/>
        </w:trPr>
        <w:tc>
          <w:tcPr>
            <w:tcW w:w="701" w:type="dxa"/>
            <w:shd w:val="clear" w:color="auto" w:fill="FFFFFF"/>
            <w:tcMar>
              <w:top w:w="30" w:type="dxa"/>
              <w:left w:w="45" w:type="dxa"/>
              <w:bottom w:w="30" w:type="dxa"/>
              <w:right w:w="45" w:type="dxa"/>
            </w:tcMar>
            <w:vAlign w:val="center"/>
          </w:tcPr>
          <w:p w14:paraId="39D7D8E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8A8394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đăng kiểm phương tiện</w:t>
            </w:r>
          </w:p>
        </w:tc>
        <w:tc>
          <w:tcPr>
            <w:tcW w:w="2287" w:type="dxa"/>
            <w:shd w:val="clear" w:color="auto" w:fill="FFFFFF"/>
            <w:tcMar>
              <w:top w:w="30" w:type="dxa"/>
              <w:left w:w="45" w:type="dxa"/>
              <w:bottom w:w="30" w:type="dxa"/>
              <w:right w:w="45" w:type="dxa"/>
            </w:tcMar>
            <w:vAlign w:val="center"/>
            <w:hideMark/>
          </w:tcPr>
          <w:p w14:paraId="58AB520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3F77D26E"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2D09CA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816929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75D87CF" w14:textId="77777777" w:rsidTr="00A90DD9">
        <w:trPr>
          <w:trHeight w:val="315"/>
        </w:trPr>
        <w:tc>
          <w:tcPr>
            <w:tcW w:w="701" w:type="dxa"/>
            <w:shd w:val="clear" w:color="auto" w:fill="FFFFFF"/>
            <w:tcMar>
              <w:top w:w="30" w:type="dxa"/>
              <w:left w:w="45" w:type="dxa"/>
              <w:bottom w:w="30" w:type="dxa"/>
              <w:right w:w="45" w:type="dxa"/>
            </w:tcMar>
            <w:vAlign w:val="center"/>
          </w:tcPr>
          <w:p w14:paraId="588A5A1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EAEEA9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kết cấu hạ tầng giao thông đường hàng không</w:t>
            </w:r>
          </w:p>
        </w:tc>
        <w:tc>
          <w:tcPr>
            <w:tcW w:w="2287" w:type="dxa"/>
            <w:shd w:val="clear" w:color="auto" w:fill="FFFFFF"/>
            <w:tcMar>
              <w:top w:w="30" w:type="dxa"/>
              <w:left w:w="45" w:type="dxa"/>
              <w:bottom w:w="30" w:type="dxa"/>
              <w:right w:w="45" w:type="dxa"/>
            </w:tcMar>
            <w:vAlign w:val="center"/>
            <w:hideMark/>
          </w:tcPr>
          <w:p w14:paraId="276977B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1422ACC8"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114B2D7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C1B88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3D28D46" w14:textId="77777777" w:rsidTr="00A90DD9">
        <w:trPr>
          <w:trHeight w:val="315"/>
        </w:trPr>
        <w:tc>
          <w:tcPr>
            <w:tcW w:w="701" w:type="dxa"/>
            <w:shd w:val="clear" w:color="auto" w:fill="FFFFFF"/>
            <w:tcMar>
              <w:top w:w="30" w:type="dxa"/>
              <w:left w:w="45" w:type="dxa"/>
              <w:bottom w:w="30" w:type="dxa"/>
              <w:right w:w="45" w:type="dxa"/>
            </w:tcMar>
            <w:vAlign w:val="center"/>
          </w:tcPr>
          <w:p w14:paraId="7A2FD2A8"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7B17BA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đăng ký hợp tác xã</w:t>
            </w:r>
          </w:p>
        </w:tc>
        <w:tc>
          <w:tcPr>
            <w:tcW w:w="2287" w:type="dxa"/>
            <w:shd w:val="clear" w:color="auto" w:fill="FFFFFF"/>
            <w:tcMar>
              <w:top w:w="30" w:type="dxa"/>
              <w:left w:w="45" w:type="dxa"/>
              <w:bottom w:w="30" w:type="dxa"/>
              <w:right w:w="45" w:type="dxa"/>
            </w:tcMar>
            <w:vAlign w:val="center"/>
            <w:hideMark/>
          </w:tcPr>
          <w:p w14:paraId="0EE1A2F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01369E47"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762BF8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25A0DD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56B08C0" w14:textId="77777777" w:rsidTr="00A90DD9">
        <w:trPr>
          <w:trHeight w:val="315"/>
        </w:trPr>
        <w:tc>
          <w:tcPr>
            <w:tcW w:w="701" w:type="dxa"/>
            <w:shd w:val="clear" w:color="auto" w:fill="FFFFFF"/>
            <w:tcMar>
              <w:top w:w="30" w:type="dxa"/>
              <w:left w:w="45" w:type="dxa"/>
              <w:bottom w:w="30" w:type="dxa"/>
              <w:right w:w="45" w:type="dxa"/>
            </w:tcMar>
            <w:vAlign w:val="center"/>
          </w:tcPr>
          <w:p w14:paraId="5F82782D"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B49525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quốc gia về đầu tư công</w:t>
            </w:r>
          </w:p>
        </w:tc>
        <w:tc>
          <w:tcPr>
            <w:tcW w:w="2287" w:type="dxa"/>
            <w:shd w:val="clear" w:color="auto" w:fill="FFFFFF"/>
            <w:tcMar>
              <w:top w:w="30" w:type="dxa"/>
              <w:left w:w="45" w:type="dxa"/>
              <w:bottom w:w="30" w:type="dxa"/>
              <w:right w:w="45" w:type="dxa"/>
            </w:tcMar>
            <w:vAlign w:val="center"/>
            <w:hideMark/>
          </w:tcPr>
          <w:p w14:paraId="36E7C83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74F9ABB1"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93C95D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44D52B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BF8DBCD" w14:textId="77777777" w:rsidTr="00A90DD9">
        <w:trPr>
          <w:trHeight w:val="315"/>
        </w:trPr>
        <w:tc>
          <w:tcPr>
            <w:tcW w:w="701" w:type="dxa"/>
            <w:shd w:val="clear" w:color="auto" w:fill="FFFFFF"/>
            <w:tcMar>
              <w:top w:w="30" w:type="dxa"/>
              <w:left w:w="45" w:type="dxa"/>
              <w:bottom w:w="30" w:type="dxa"/>
              <w:right w:w="45" w:type="dxa"/>
            </w:tcMar>
            <w:vAlign w:val="center"/>
          </w:tcPr>
          <w:p w14:paraId="263B988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757206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hỗ trợ doanh nghiệp nhỏ và vừa</w:t>
            </w:r>
          </w:p>
        </w:tc>
        <w:tc>
          <w:tcPr>
            <w:tcW w:w="2287" w:type="dxa"/>
            <w:shd w:val="clear" w:color="auto" w:fill="FFFFFF"/>
            <w:tcMar>
              <w:top w:w="30" w:type="dxa"/>
              <w:left w:w="45" w:type="dxa"/>
              <w:bottom w:w="30" w:type="dxa"/>
              <w:right w:w="45" w:type="dxa"/>
            </w:tcMar>
            <w:vAlign w:val="center"/>
            <w:hideMark/>
          </w:tcPr>
          <w:p w14:paraId="4481D89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445F1144"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E26339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A95480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87889AA" w14:textId="77777777" w:rsidTr="00A90DD9">
        <w:trPr>
          <w:trHeight w:val="315"/>
        </w:trPr>
        <w:tc>
          <w:tcPr>
            <w:tcW w:w="701" w:type="dxa"/>
            <w:shd w:val="clear" w:color="auto" w:fill="FFFFFF"/>
            <w:tcMar>
              <w:top w:w="30" w:type="dxa"/>
              <w:left w:w="45" w:type="dxa"/>
              <w:bottom w:w="30" w:type="dxa"/>
              <w:right w:w="45" w:type="dxa"/>
            </w:tcMar>
            <w:vAlign w:val="center"/>
          </w:tcPr>
          <w:p w14:paraId="15154E9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D73FDB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quốc gia về đấu thầu</w:t>
            </w:r>
          </w:p>
        </w:tc>
        <w:tc>
          <w:tcPr>
            <w:tcW w:w="2287" w:type="dxa"/>
            <w:shd w:val="clear" w:color="auto" w:fill="FFFFFF"/>
            <w:tcMar>
              <w:top w:w="30" w:type="dxa"/>
              <w:left w:w="45" w:type="dxa"/>
              <w:bottom w:w="30" w:type="dxa"/>
              <w:right w:w="45" w:type="dxa"/>
            </w:tcMar>
            <w:vAlign w:val="center"/>
            <w:hideMark/>
          </w:tcPr>
          <w:p w14:paraId="15D87A8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2CE106A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FC9E3D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F3612B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06497A5" w14:textId="77777777" w:rsidTr="00A90DD9">
        <w:trPr>
          <w:trHeight w:val="315"/>
        </w:trPr>
        <w:tc>
          <w:tcPr>
            <w:tcW w:w="701" w:type="dxa"/>
            <w:shd w:val="clear" w:color="auto" w:fill="FFFFFF"/>
            <w:tcMar>
              <w:top w:w="30" w:type="dxa"/>
              <w:left w:w="45" w:type="dxa"/>
              <w:bottom w:w="30" w:type="dxa"/>
              <w:right w:w="45" w:type="dxa"/>
            </w:tcMar>
            <w:vAlign w:val="center"/>
          </w:tcPr>
          <w:p w14:paraId="3346056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04A985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thống kê quốc gia</w:t>
            </w:r>
          </w:p>
        </w:tc>
        <w:tc>
          <w:tcPr>
            <w:tcW w:w="2287" w:type="dxa"/>
            <w:shd w:val="clear" w:color="auto" w:fill="FFFFFF"/>
            <w:tcMar>
              <w:top w:w="30" w:type="dxa"/>
              <w:left w:w="45" w:type="dxa"/>
              <w:bottom w:w="30" w:type="dxa"/>
              <w:right w:w="45" w:type="dxa"/>
            </w:tcMar>
            <w:vAlign w:val="center"/>
            <w:hideMark/>
          </w:tcPr>
          <w:p w14:paraId="68C3EDF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3F8E0AAE"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73C942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A0C2E9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DF2CA70" w14:textId="77777777" w:rsidTr="00A90DD9">
        <w:trPr>
          <w:trHeight w:val="315"/>
        </w:trPr>
        <w:tc>
          <w:tcPr>
            <w:tcW w:w="701" w:type="dxa"/>
            <w:shd w:val="clear" w:color="auto" w:fill="FFFFFF"/>
            <w:tcMar>
              <w:top w:w="30" w:type="dxa"/>
              <w:left w:w="45" w:type="dxa"/>
              <w:bottom w:w="30" w:type="dxa"/>
              <w:right w:w="45" w:type="dxa"/>
            </w:tcMar>
            <w:vAlign w:val="center"/>
          </w:tcPr>
          <w:p w14:paraId="6E1A7CB7"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92F684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quốc gia về khoa học và công nghệ</w:t>
            </w:r>
          </w:p>
        </w:tc>
        <w:tc>
          <w:tcPr>
            <w:tcW w:w="2287" w:type="dxa"/>
            <w:shd w:val="clear" w:color="auto" w:fill="FFFFFF"/>
            <w:tcMar>
              <w:top w:w="30" w:type="dxa"/>
              <w:left w:w="45" w:type="dxa"/>
              <w:bottom w:w="30" w:type="dxa"/>
              <w:right w:w="45" w:type="dxa"/>
            </w:tcMar>
            <w:vAlign w:val="center"/>
            <w:hideMark/>
          </w:tcPr>
          <w:p w14:paraId="7AC01F9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3787EB39"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457B2C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371C08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AE45F65" w14:textId="77777777" w:rsidTr="00A90DD9">
        <w:trPr>
          <w:trHeight w:val="315"/>
        </w:trPr>
        <w:tc>
          <w:tcPr>
            <w:tcW w:w="701" w:type="dxa"/>
            <w:shd w:val="clear" w:color="auto" w:fill="FFFFFF"/>
            <w:tcMar>
              <w:top w:w="30" w:type="dxa"/>
              <w:left w:w="45" w:type="dxa"/>
              <w:bottom w:w="30" w:type="dxa"/>
              <w:right w:w="45" w:type="dxa"/>
            </w:tcMar>
            <w:vAlign w:val="center"/>
          </w:tcPr>
          <w:p w14:paraId="064CFFA9"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2F8A91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Người lao động nước ngoài làm việc tại Việt Nam</w:t>
            </w:r>
          </w:p>
        </w:tc>
        <w:tc>
          <w:tcPr>
            <w:tcW w:w="2287" w:type="dxa"/>
            <w:shd w:val="clear" w:color="auto" w:fill="FFFFFF"/>
            <w:tcMar>
              <w:top w:w="30" w:type="dxa"/>
              <w:left w:w="45" w:type="dxa"/>
              <w:bottom w:w="30" w:type="dxa"/>
              <w:right w:w="45" w:type="dxa"/>
            </w:tcMar>
            <w:vAlign w:val="center"/>
            <w:hideMark/>
          </w:tcPr>
          <w:p w14:paraId="287CE2F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107" w:type="dxa"/>
            <w:shd w:val="clear" w:color="auto" w:fill="FFFFFF"/>
            <w:tcMar>
              <w:top w:w="30" w:type="dxa"/>
              <w:left w:w="45" w:type="dxa"/>
              <w:bottom w:w="30" w:type="dxa"/>
              <w:right w:w="45" w:type="dxa"/>
            </w:tcMar>
            <w:vAlign w:val="center"/>
            <w:hideMark/>
          </w:tcPr>
          <w:p w14:paraId="5A1C6D0E"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F90A2E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AC74D1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28E4416" w14:textId="77777777" w:rsidTr="00A90DD9">
        <w:trPr>
          <w:trHeight w:val="315"/>
        </w:trPr>
        <w:tc>
          <w:tcPr>
            <w:tcW w:w="701" w:type="dxa"/>
            <w:shd w:val="clear" w:color="auto" w:fill="FFFFFF"/>
            <w:tcMar>
              <w:top w:w="30" w:type="dxa"/>
              <w:left w:w="45" w:type="dxa"/>
              <w:bottom w:w="30" w:type="dxa"/>
              <w:right w:w="45" w:type="dxa"/>
            </w:tcMar>
            <w:vAlign w:val="center"/>
          </w:tcPr>
          <w:p w14:paraId="762C4D7A"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CA52C7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tai nạn lao động</w:t>
            </w:r>
          </w:p>
        </w:tc>
        <w:tc>
          <w:tcPr>
            <w:tcW w:w="2287" w:type="dxa"/>
            <w:shd w:val="clear" w:color="auto" w:fill="FFFFFF"/>
            <w:tcMar>
              <w:top w:w="30" w:type="dxa"/>
              <w:left w:w="45" w:type="dxa"/>
              <w:bottom w:w="30" w:type="dxa"/>
              <w:right w:w="45" w:type="dxa"/>
            </w:tcMar>
            <w:vAlign w:val="center"/>
            <w:hideMark/>
          </w:tcPr>
          <w:p w14:paraId="07A7C7D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107" w:type="dxa"/>
            <w:shd w:val="clear" w:color="auto" w:fill="FFFFFF"/>
            <w:tcMar>
              <w:top w:w="30" w:type="dxa"/>
              <w:left w:w="45" w:type="dxa"/>
              <w:bottom w:w="30" w:type="dxa"/>
              <w:right w:w="45" w:type="dxa"/>
            </w:tcMar>
            <w:vAlign w:val="center"/>
            <w:hideMark/>
          </w:tcPr>
          <w:p w14:paraId="4AAA718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7D2FE0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467F0D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C95BCDB" w14:textId="77777777" w:rsidTr="00A90DD9">
        <w:trPr>
          <w:trHeight w:val="315"/>
        </w:trPr>
        <w:tc>
          <w:tcPr>
            <w:tcW w:w="701" w:type="dxa"/>
            <w:shd w:val="clear" w:color="auto" w:fill="FFFFFF"/>
            <w:tcMar>
              <w:top w:w="30" w:type="dxa"/>
              <w:left w:w="45" w:type="dxa"/>
              <w:bottom w:w="30" w:type="dxa"/>
              <w:right w:w="45" w:type="dxa"/>
            </w:tcMar>
            <w:vAlign w:val="center"/>
          </w:tcPr>
          <w:p w14:paraId="06D6E8BF"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DAB985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cơ sở giáo dục nghề nghiệp</w:t>
            </w:r>
          </w:p>
        </w:tc>
        <w:tc>
          <w:tcPr>
            <w:tcW w:w="2287" w:type="dxa"/>
            <w:shd w:val="clear" w:color="auto" w:fill="FFFFFF"/>
            <w:tcMar>
              <w:top w:w="30" w:type="dxa"/>
              <w:left w:w="45" w:type="dxa"/>
              <w:bottom w:w="30" w:type="dxa"/>
              <w:right w:w="45" w:type="dxa"/>
            </w:tcMar>
            <w:vAlign w:val="center"/>
            <w:hideMark/>
          </w:tcPr>
          <w:p w14:paraId="3AFF265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107" w:type="dxa"/>
            <w:shd w:val="clear" w:color="auto" w:fill="FFFFFF"/>
            <w:tcMar>
              <w:top w:w="30" w:type="dxa"/>
              <w:left w:w="45" w:type="dxa"/>
              <w:bottom w:w="30" w:type="dxa"/>
              <w:right w:w="45" w:type="dxa"/>
            </w:tcMar>
            <w:vAlign w:val="center"/>
            <w:hideMark/>
          </w:tcPr>
          <w:p w14:paraId="696F3D1C"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B88430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5800D9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01908F7" w14:textId="77777777" w:rsidTr="00A90DD9">
        <w:trPr>
          <w:trHeight w:val="315"/>
        </w:trPr>
        <w:tc>
          <w:tcPr>
            <w:tcW w:w="701" w:type="dxa"/>
            <w:shd w:val="clear" w:color="auto" w:fill="FFFFFF"/>
            <w:tcMar>
              <w:top w:w="30" w:type="dxa"/>
              <w:left w:w="45" w:type="dxa"/>
              <w:bottom w:w="30" w:type="dxa"/>
              <w:right w:w="45" w:type="dxa"/>
            </w:tcMar>
            <w:vAlign w:val="center"/>
          </w:tcPr>
          <w:p w14:paraId="177B127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77F870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người hưởng chính sách ưu đãi người có công</w:t>
            </w:r>
          </w:p>
        </w:tc>
        <w:tc>
          <w:tcPr>
            <w:tcW w:w="2287" w:type="dxa"/>
            <w:shd w:val="clear" w:color="auto" w:fill="FFFFFF"/>
            <w:tcMar>
              <w:top w:w="30" w:type="dxa"/>
              <w:left w:w="45" w:type="dxa"/>
              <w:bottom w:w="30" w:type="dxa"/>
              <w:right w:w="45" w:type="dxa"/>
            </w:tcMar>
            <w:vAlign w:val="center"/>
            <w:hideMark/>
          </w:tcPr>
          <w:p w14:paraId="226C6C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107" w:type="dxa"/>
            <w:shd w:val="clear" w:color="auto" w:fill="FFFFFF"/>
            <w:tcMar>
              <w:top w:w="30" w:type="dxa"/>
              <w:left w:w="45" w:type="dxa"/>
              <w:bottom w:w="30" w:type="dxa"/>
              <w:right w:w="45" w:type="dxa"/>
            </w:tcMar>
            <w:vAlign w:val="center"/>
            <w:hideMark/>
          </w:tcPr>
          <w:p w14:paraId="348AD9CB"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DD2072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D6A3FA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11080CA" w14:textId="77777777" w:rsidTr="00A90DD9">
        <w:trPr>
          <w:trHeight w:val="315"/>
        </w:trPr>
        <w:tc>
          <w:tcPr>
            <w:tcW w:w="701" w:type="dxa"/>
            <w:shd w:val="clear" w:color="auto" w:fill="FFFFFF"/>
            <w:tcMar>
              <w:top w:w="30" w:type="dxa"/>
              <w:left w:w="45" w:type="dxa"/>
              <w:bottom w:w="30" w:type="dxa"/>
              <w:right w:w="45" w:type="dxa"/>
            </w:tcMar>
            <w:vAlign w:val="center"/>
          </w:tcPr>
          <w:p w14:paraId="1B79CC04"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A94789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cơ sở trợ giúp xã hội</w:t>
            </w:r>
          </w:p>
        </w:tc>
        <w:tc>
          <w:tcPr>
            <w:tcW w:w="2287" w:type="dxa"/>
            <w:shd w:val="clear" w:color="auto" w:fill="FFFFFF"/>
            <w:tcMar>
              <w:top w:w="30" w:type="dxa"/>
              <w:left w:w="45" w:type="dxa"/>
              <w:bottom w:w="30" w:type="dxa"/>
              <w:right w:w="45" w:type="dxa"/>
            </w:tcMar>
            <w:vAlign w:val="center"/>
            <w:hideMark/>
          </w:tcPr>
          <w:p w14:paraId="1CE3091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4CE118E4"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284B2A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7C58F1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1B872AE" w14:textId="77777777" w:rsidTr="00A90DD9">
        <w:trPr>
          <w:trHeight w:val="315"/>
        </w:trPr>
        <w:tc>
          <w:tcPr>
            <w:tcW w:w="701" w:type="dxa"/>
            <w:shd w:val="clear" w:color="auto" w:fill="FFFFFF"/>
            <w:tcMar>
              <w:top w:w="30" w:type="dxa"/>
              <w:left w:w="45" w:type="dxa"/>
              <w:bottom w:w="30" w:type="dxa"/>
              <w:right w:w="45" w:type="dxa"/>
            </w:tcMar>
            <w:vAlign w:val="center"/>
          </w:tcPr>
          <w:p w14:paraId="112987C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14A67D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đối tượng trợ giúp xã hội</w:t>
            </w:r>
          </w:p>
        </w:tc>
        <w:tc>
          <w:tcPr>
            <w:tcW w:w="2287" w:type="dxa"/>
            <w:shd w:val="clear" w:color="auto" w:fill="FFFFFF"/>
            <w:tcMar>
              <w:top w:w="30" w:type="dxa"/>
              <w:left w:w="45" w:type="dxa"/>
              <w:bottom w:w="30" w:type="dxa"/>
              <w:right w:w="45" w:type="dxa"/>
            </w:tcMar>
            <w:vAlign w:val="center"/>
            <w:hideMark/>
          </w:tcPr>
          <w:p w14:paraId="1E7F2DD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100ED041"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357F43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041A73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08B5B83" w14:textId="77777777" w:rsidTr="00A90DD9">
        <w:trPr>
          <w:trHeight w:val="315"/>
        </w:trPr>
        <w:tc>
          <w:tcPr>
            <w:tcW w:w="701" w:type="dxa"/>
            <w:shd w:val="clear" w:color="auto" w:fill="FFFFFF"/>
            <w:tcMar>
              <w:top w:w="30" w:type="dxa"/>
              <w:left w:w="45" w:type="dxa"/>
              <w:bottom w:w="30" w:type="dxa"/>
              <w:right w:w="45" w:type="dxa"/>
            </w:tcMar>
            <w:vAlign w:val="center"/>
          </w:tcPr>
          <w:p w14:paraId="4C147E47"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93D3A3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hộ nghèo, hộ cận nghèo</w:t>
            </w:r>
          </w:p>
        </w:tc>
        <w:tc>
          <w:tcPr>
            <w:tcW w:w="2287" w:type="dxa"/>
            <w:shd w:val="clear" w:color="auto" w:fill="FFFFFF"/>
            <w:tcMar>
              <w:top w:w="30" w:type="dxa"/>
              <w:left w:w="45" w:type="dxa"/>
              <w:bottom w:w="30" w:type="dxa"/>
              <w:right w:w="45" w:type="dxa"/>
            </w:tcMar>
            <w:vAlign w:val="center"/>
            <w:hideMark/>
          </w:tcPr>
          <w:p w14:paraId="4CEE3FD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6B1322D8"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82CA43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3A4B39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9563E56" w14:textId="77777777" w:rsidTr="00A90DD9">
        <w:trPr>
          <w:trHeight w:val="315"/>
        </w:trPr>
        <w:tc>
          <w:tcPr>
            <w:tcW w:w="701" w:type="dxa"/>
            <w:shd w:val="clear" w:color="auto" w:fill="FFFFFF"/>
            <w:tcMar>
              <w:top w:w="30" w:type="dxa"/>
              <w:left w:w="45" w:type="dxa"/>
              <w:bottom w:w="30" w:type="dxa"/>
              <w:right w:w="45" w:type="dxa"/>
            </w:tcMar>
            <w:vAlign w:val="center"/>
          </w:tcPr>
          <w:p w14:paraId="1D42836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BB73BC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người khuyết tật</w:t>
            </w:r>
          </w:p>
        </w:tc>
        <w:tc>
          <w:tcPr>
            <w:tcW w:w="2287" w:type="dxa"/>
            <w:shd w:val="clear" w:color="auto" w:fill="FFFFFF"/>
            <w:tcMar>
              <w:top w:w="30" w:type="dxa"/>
              <w:left w:w="45" w:type="dxa"/>
              <w:bottom w:w="30" w:type="dxa"/>
              <w:right w:w="45" w:type="dxa"/>
            </w:tcMar>
            <w:vAlign w:val="center"/>
            <w:hideMark/>
          </w:tcPr>
          <w:p w14:paraId="5F7D918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6F446CB0"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F0A7FD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0D653B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FB256D3" w14:textId="77777777" w:rsidTr="00A90DD9">
        <w:trPr>
          <w:trHeight w:val="315"/>
        </w:trPr>
        <w:tc>
          <w:tcPr>
            <w:tcW w:w="701" w:type="dxa"/>
            <w:shd w:val="clear" w:color="auto" w:fill="FFFFFF"/>
            <w:tcMar>
              <w:top w:w="30" w:type="dxa"/>
              <w:left w:w="45" w:type="dxa"/>
              <w:bottom w:w="30" w:type="dxa"/>
              <w:right w:w="45" w:type="dxa"/>
            </w:tcMar>
            <w:vAlign w:val="center"/>
          </w:tcPr>
          <w:p w14:paraId="7CA2658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D1E92E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người làm công tác xã hội</w:t>
            </w:r>
          </w:p>
        </w:tc>
        <w:tc>
          <w:tcPr>
            <w:tcW w:w="2287" w:type="dxa"/>
            <w:shd w:val="clear" w:color="auto" w:fill="FFFFFF"/>
            <w:tcMar>
              <w:top w:w="30" w:type="dxa"/>
              <w:left w:w="45" w:type="dxa"/>
              <w:bottom w:w="30" w:type="dxa"/>
              <w:right w:w="45" w:type="dxa"/>
            </w:tcMar>
            <w:vAlign w:val="center"/>
            <w:hideMark/>
          </w:tcPr>
          <w:p w14:paraId="18F5DF0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2B795A1F"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9831D8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61145D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627967E" w14:textId="77777777" w:rsidTr="00A90DD9">
        <w:trPr>
          <w:trHeight w:val="315"/>
        </w:trPr>
        <w:tc>
          <w:tcPr>
            <w:tcW w:w="701" w:type="dxa"/>
            <w:shd w:val="clear" w:color="auto" w:fill="FFFFFF"/>
            <w:tcMar>
              <w:top w:w="30" w:type="dxa"/>
              <w:left w:w="45" w:type="dxa"/>
              <w:bottom w:w="30" w:type="dxa"/>
              <w:right w:w="45" w:type="dxa"/>
            </w:tcMar>
            <w:vAlign w:val="center"/>
          </w:tcPr>
          <w:p w14:paraId="37B9BC30"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B75479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quản lý trẻ em</w:t>
            </w:r>
          </w:p>
        </w:tc>
        <w:tc>
          <w:tcPr>
            <w:tcW w:w="2287" w:type="dxa"/>
            <w:shd w:val="clear" w:color="auto" w:fill="FFFFFF"/>
            <w:tcMar>
              <w:top w:w="30" w:type="dxa"/>
              <w:left w:w="45" w:type="dxa"/>
              <w:bottom w:w="30" w:type="dxa"/>
              <w:right w:w="45" w:type="dxa"/>
            </w:tcMar>
            <w:vAlign w:val="center"/>
            <w:hideMark/>
          </w:tcPr>
          <w:p w14:paraId="0D494B7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4FE20B8C"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DE1CD7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A94B66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4C2AF9E" w14:textId="77777777" w:rsidTr="00A90DD9">
        <w:trPr>
          <w:trHeight w:val="315"/>
        </w:trPr>
        <w:tc>
          <w:tcPr>
            <w:tcW w:w="701" w:type="dxa"/>
            <w:shd w:val="clear" w:color="auto" w:fill="FFFFFF"/>
            <w:tcMar>
              <w:top w:w="30" w:type="dxa"/>
              <w:left w:w="45" w:type="dxa"/>
              <w:bottom w:w="30" w:type="dxa"/>
              <w:right w:w="45" w:type="dxa"/>
            </w:tcMar>
            <w:vAlign w:val="center"/>
          </w:tcPr>
          <w:p w14:paraId="77C5354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399553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nạn nhân bị mua bán</w:t>
            </w:r>
          </w:p>
        </w:tc>
        <w:tc>
          <w:tcPr>
            <w:tcW w:w="2287" w:type="dxa"/>
            <w:shd w:val="clear" w:color="auto" w:fill="FFFFFF"/>
            <w:tcMar>
              <w:top w:w="30" w:type="dxa"/>
              <w:left w:w="45" w:type="dxa"/>
              <w:bottom w:w="30" w:type="dxa"/>
              <w:right w:w="45" w:type="dxa"/>
            </w:tcMar>
            <w:vAlign w:val="center"/>
            <w:hideMark/>
          </w:tcPr>
          <w:p w14:paraId="0C66B47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5B26D7E8"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C35B77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3CC6EC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E9665B9" w14:textId="77777777" w:rsidTr="00A90DD9">
        <w:trPr>
          <w:trHeight w:val="315"/>
        </w:trPr>
        <w:tc>
          <w:tcPr>
            <w:tcW w:w="701" w:type="dxa"/>
            <w:shd w:val="clear" w:color="auto" w:fill="FFFFFF"/>
            <w:tcMar>
              <w:top w:w="30" w:type="dxa"/>
              <w:left w:w="45" w:type="dxa"/>
              <w:bottom w:w="30" w:type="dxa"/>
              <w:right w:w="45" w:type="dxa"/>
            </w:tcMar>
            <w:vAlign w:val="center"/>
          </w:tcPr>
          <w:p w14:paraId="7BD82CBE"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F3967E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người cai nghiện ma túy và sau cai nghiện ma túy</w:t>
            </w:r>
          </w:p>
        </w:tc>
        <w:tc>
          <w:tcPr>
            <w:tcW w:w="2287" w:type="dxa"/>
            <w:shd w:val="clear" w:color="auto" w:fill="FFFFFF"/>
            <w:tcMar>
              <w:top w:w="30" w:type="dxa"/>
              <w:left w:w="45" w:type="dxa"/>
              <w:bottom w:w="30" w:type="dxa"/>
              <w:right w:w="45" w:type="dxa"/>
            </w:tcMar>
            <w:vAlign w:val="center"/>
            <w:hideMark/>
          </w:tcPr>
          <w:p w14:paraId="48535AD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40D0A8BF"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1FE67B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81DE99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C2329DD" w14:textId="77777777" w:rsidTr="00A90DD9">
        <w:trPr>
          <w:trHeight w:val="315"/>
        </w:trPr>
        <w:tc>
          <w:tcPr>
            <w:tcW w:w="701" w:type="dxa"/>
            <w:shd w:val="clear" w:color="auto" w:fill="FFFFFF"/>
            <w:tcMar>
              <w:top w:w="30" w:type="dxa"/>
              <w:left w:w="45" w:type="dxa"/>
              <w:bottom w:w="30" w:type="dxa"/>
              <w:right w:w="45" w:type="dxa"/>
            </w:tcMar>
            <w:vAlign w:val="center"/>
          </w:tcPr>
          <w:p w14:paraId="4AC9425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602350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nhà giáo giáo dục nghề nghiệp</w:t>
            </w:r>
          </w:p>
        </w:tc>
        <w:tc>
          <w:tcPr>
            <w:tcW w:w="2287" w:type="dxa"/>
            <w:shd w:val="clear" w:color="auto" w:fill="FFFFFF"/>
            <w:tcMar>
              <w:top w:w="30" w:type="dxa"/>
              <w:left w:w="45" w:type="dxa"/>
              <w:bottom w:w="30" w:type="dxa"/>
              <w:right w:w="45" w:type="dxa"/>
            </w:tcMar>
            <w:vAlign w:val="center"/>
            <w:hideMark/>
          </w:tcPr>
          <w:p w14:paraId="3DB852D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107" w:type="dxa"/>
            <w:shd w:val="clear" w:color="auto" w:fill="FFFFFF"/>
            <w:tcMar>
              <w:top w:w="30" w:type="dxa"/>
              <w:left w:w="45" w:type="dxa"/>
              <w:bottom w:w="30" w:type="dxa"/>
              <w:right w:w="45" w:type="dxa"/>
            </w:tcMar>
            <w:vAlign w:val="center"/>
            <w:hideMark/>
          </w:tcPr>
          <w:p w14:paraId="634DBB2B"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812570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2A0C14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16C416C" w14:textId="77777777" w:rsidTr="00A90DD9">
        <w:trPr>
          <w:trHeight w:val="315"/>
        </w:trPr>
        <w:tc>
          <w:tcPr>
            <w:tcW w:w="701" w:type="dxa"/>
            <w:shd w:val="clear" w:color="auto" w:fill="FFFFFF"/>
            <w:tcMar>
              <w:top w:w="30" w:type="dxa"/>
              <w:left w:w="45" w:type="dxa"/>
              <w:bottom w:w="30" w:type="dxa"/>
              <w:right w:w="45" w:type="dxa"/>
            </w:tcMar>
            <w:vAlign w:val="center"/>
          </w:tcPr>
          <w:p w14:paraId="4C09ED29"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3DC0A9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di cư</w:t>
            </w:r>
          </w:p>
        </w:tc>
        <w:tc>
          <w:tcPr>
            <w:tcW w:w="2287" w:type="dxa"/>
            <w:shd w:val="clear" w:color="auto" w:fill="FFFFFF"/>
            <w:tcMar>
              <w:top w:w="30" w:type="dxa"/>
              <w:left w:w="45" w:type="dxa"/>
              <w:bottom w:w="30" w:type="dxa"/>
              <w:right w:w="45" w:type="dxa"/>
            </w:tcMar>
            <w:vAlign w:val="center"/>
            <w:hideMark/>
          </w:tcPr>
          <w:p w14:paraId="1B904F9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Ngoại giao</w:t>
            </w:r>
          </w:p>
        </w:tc>
        <w:tc>
          <w:tcPr>
            <w:tcW w:w="2107" w:type="dxa"/>
            <w:shd w:val="clear" w:color="auto" w:fill="FFFFFF"/>
            <w:tcMar>
              <w:top w:w="30" w:type="dxa"/>
              <w:left w:w="45" w:type="dxa"/>
              <w:bottom w:w="30" w:type="dxa"/>
              <w:right w:w="45" w:type="dxa"/>
            </w:tcMar>
            <w:vAlign w:val="center"/>
            <w:hideMark/>
          </w:tcPr>
          <w:p w14:paraId="0A4A989F"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ACDBEC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21D199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C6DE2C3" w14:textId="77777777" w:rsidTr="00A90DD9">
        <w:trPr>
          <w:trHeight w:val="315"/>
        </w:trPr>
        <w:tc>
          <w:tcPr>
            <w:tcW w:w="701" w:type="dxa"/>
            <w:shd w:val="clear" w:color="auto" w:fill="FFFFFF"/>
            <w:tcMar>
              <w:top w:w="30" w:type="dxa"/>
              <w:left w:w="45" w:type="dxa"/>
              <w:bottom w:w="30" w:type="dxa"/>
              <w:right w:w="45" w:type="dxa"/>
            </w:tcMar>
            <w:vAlign w:val="center"/>
          </w:tcPr>
          <w:p w14:paraId="1116BEA7"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09CCE2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Chính quyền địa phương và địa giới hành chính</w:t>
            </w:r>
          </w:p>
        </w:tc>
        <w:tc>
          <w:tcPr>
            <w:tcW w:w="2287" w:type="dxa"/>
            <w:shd w:val="clear" w:color="auto" w:fill="FFFFFF"/>
            <w:tcMar>
              <w:top w:w="30" w:type="dxa"/>
              <w:left w:w="45" w:type="dxa"/>
              <w:bottom w:w="30" w:type="dxa"/>
              <w:right w:w="45" w:type="dxa"/>
            </w:tcMar>
            <w:vAlign w:val="center"/>
            <w:hideMark/>
          </w:tcPr>
          <w:p w14:paraId="0A9DA4E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Nội vụ</w:t>
            </w:r>
          </w:p>
        </w:tc>
        <w:tc>
          <w:tcPr>
            <w:tcW w:w="2107" w:type="dxa"/>
            <w:shd w:val="clear" w:color="auto" w:fill="FFFFFF"/>
            <w:tcMar>
              <w:top w:w="30" w:type="dxa"/>
              <w:left w:w="45" w:type="dxa"/>
              <w:bottom w:w="30" w:type="dxa"/>
              <w:right w:w="45" w:type="dxa"/>
            </w:tcMar>
            <w:vAlign w:val="center"/>
            <w:hideMark/>
          </w:tcPr>
          <w:p w14:paraId="5CCD147A"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2977A3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83961E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AF17579" w14:textId="77777777" w:rsidTr="00A90DD9">
        <w:trPr>
          <w:trHeight w:val="315"/>
        </w:trPr>
        <w:tc>
          <w:tcPr>
            <w:tcW w:w="701" w:type="dxa"/>
            <w:shd w:val="clear" w:color="auto" w:fill="FFFFFF"/>
            <w:tcMar>
              <w:top w:w="30" w:type="dxa"/>
              <w:left w:w="45" w:type="dxa"/>
              <w:bottom w:w="30" w:type="dxa"/>
              <w:right w:w="45" w:type="dxa"/>
            </w:tcMar>
            <w:vAlign w:val="center"/>
          </w:tcPr>
          <w:p w14:paraId="7EA138BD"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A0AAC1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Tôn giáo</w:t>
            </w:r>
          </w:p>
        </w:tc>
        <w:tc>
          <w:tcPr>
            <w:tcW w:w="2287" w:type="dxa"/>
            <w:shd w:val="clear" w:color="auto" w:fill="FFFFFF"/>
            <w:tcMar>
              <w:top w:w="30" w:type="dxa"/>
              <w:left w:w="45" w:type="dxa"/>
              <w:bottom w:w="30" w:type="dxa"/>
              <w:right w:w="45" w:type="dxa"/>
            </w:tcMar>
            <w:vAlign w:val="center"/>
            <w:hideMark/>
          </w:tcPr>
          <w:p w14:paraId="5677AFF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Dân tộc và Tôn giáo</w:t>
            </w:r>
          </w:p>
        </w:tc>
        <w:tc>
          <w:tcPr>
            <w:tcW w:w="2107" w:type="dxa"/>
            <w:shd w:val="clear" w:color="auto" w:fill="FFFFFF"/>
            <w:tcMar>
              <w:top w:w="30" w:type="dxa"/>
              <w:left w:w="45" w:type="dxa"/>
              <w:bottom w:w="30" w:type="dxa"/>
              <w:right w:w="45" w:type="dxa"/>
            </w:tcMar>
            <w:vAlign w:val="center"/>
            <w:hideMark/>
          </w:tcPr>
          <w:p w14:paraId="48A65B84"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111A70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D427E3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31B19BC" w14:textId="77777777" w:rsidTr="00A90DD9">
        <w:trPr>
          <w:trHeight w:val="315"/>
        </w:trPr>
        <w:tc>
          <w:tcPr>
            <w:tcW w:w="701" w:type="dxa"/>
            <w:shd w:val="clear" w:color="auto" w:fill="FFFFFF"/>
            <w:tcMar>
              <w:top w:w="30" w:type="dxa"/>
              <w:left w:w="45" w:type="dxa"/>
              <w:bottom w:w="30" w:type="dxa"/>
              <w:right w:w="45" w:type="dxa"/>
            </w:tcMar>
            <w:vAlign w:val="center"/>
          </w:tcPr>
          <w:p w14:paraId="2C348D3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719F37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nghề cá quốc gia (Vnfishbase)</w:t>
            </w:r>
          </w:p>
        </w:tc>
        <w:tc>
          <w:tcPr>
            <w:tcW w:w="2287" w:type="dxa"/>
            <w:shd w:val="clear" w:color="auto" w:fill="FFFFFF"/>
            <w:tcMar>
              <w:top w:w="30" w:type="dxa"/>
              <w:left w:w="45" w:type="dxa"/>
              <w:bottom w:w="30" w:type="dxa"/>
              <w:right w:w="45" w:type="dxa"/>
            </w:tcMar>
            <w:vAlign w:val="center"/>
            <w:hideMark/>
          </w:tcPr>
          <w:p w14:paraId="399DBB1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107" w:type="dxa"/>
            <w:shd w:val="clear" w:color="auto" w:fill="FFFFFF"/>
            <w:tcMar>
              <w:top w:w="30" w:type="dxa"/>
              <w:left w:w="45" w:type="dxa"/>
              <w:bottom w:w="30" w:type="dxa"/>
              <w:right w:w="45" w:type="dxa"/>
            </w:tcMar>
            <w:vAlign w:val="center"/>
            <w:hideMark/>
          </w:tcPr>
          <w:p w14:paraId="731FA7F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07C830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3BC8A8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895F923" w14:textId="77777777" w:rsidTr="00A90DD9">
        <w:trPr>
          <w:trHeight w:val="315"/>
        </w:trPr>
        <w:tc>
          <w:tcPr>
            <w:tcW w:w="701" w:type="dxa"/>
            <w:shd w:val="clear" w:color="auto" w:fill="FFFFFF"/>
            <w:tcMar>
              <w:top w:w="30" w:type="dxa"/>
              <w:left w:w="45" w:type="dxa"/>
              <w:bottom w:w="30" w:type="dxa"/>
              <w:right w:w="45" w:type="dxa"/>
            </w:tcMar>
            <w:vAlign w:val="center"/>
          </w:tcPr>
          <w:p w14:paraId="51B7201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95696D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Hệ thống báo cáo thống kê ngành tài nguyên và môi trường</w:t>
            </w:r>
          </w:p>
        </w:tc>
        <w:tc>
          <w:tcPr>
            <w:tcW w:w="2287" w:type="dxa"/>
            <w:shd w:val="clear" w:color="auto" w:fill="FFFFFF"/>
            <w:tcMar>
              <w:top w:w="30" w:type="dxa"/>
              <w:left w:w="45" w:type="dxa"/>
              <w:bottom w:w="30" w:type="dxa"/>
              <w:right w:w="45" w:type="dxa"/>
            </w:tcMar>
            <w:vAlign w:val="center"/>
            <w:hideMark/>
          </w:tcPr>
          <w:p w14:paraId="09E5FF2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107" w:type="dxa"/>
            <w:shd w:val="clear" w:color="auto" w:fill="FFFFFF"/>
            <w:tcMar>
              <w:top w:w="30" w:type="dxa"/>
              <w:left w:w="45" w:type="dxa"/>
              <w:bottom w:w="30" w:type="dxa"/>
              <w:right w:w="45" w:type="dxa"/>
            </w:tcMar>
            <w:vAlign w:val="center"/>
            <w:hideMark/>
          </w:tcPr>
          <w:p w14:paraId="5779C8BD"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616F1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93B721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DDE807C" w14:textId="77777777" w:rsidTr="00A90DD9">
        <w:trPr>
          <w:trHeight w:val="315"/>
        </w:trPr>
        <w:tc>
          <w:tcPr>
            <w:tcW w:w="701" w:type="dxa"/>
            <w:shd w:val="clear" w:color="auto" w:fill="FFFFFF"/>
            <w:tcMar>
              <w:top w:w="30" w:type="dxa"/>
              <w:left w:w="45" w:type="dxa"/>
              <w:bottom w:w="30" w:type="dxa"/>
              <w:right w:w="45" w:type="dxa"/>
            </w:tcMar>
            <w:vAlign w:val="center"/>
          </w:tcPr>
          <w:p w14:paraId="1C83807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BE348E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khí tượng thuỷ văn quốc gia</w:t>
            </w:r>
          </w:p>
        </w:tc>
        <w:tc>
          <w:tcPr>
            <w:tcW w:w="2287" w:type="dxa"/>
            <w:shd w:val="clear" w:color="auto" w:fill="FFFFFF"/>
            <w:tcMar>
              <w:top w:w="30" w:type="dxa"/>
              <w:left w:w="45" w:type="dxa"/>
              <w:bottom w:w="30" w:type="dxa"/>
              <w:right w:w="45" w:type="dxa"/>
            </w:tcMar>
            <w:vAlign w:val="center"/>
            <w:hideMark/>
          </w:tcPr>
          <w:p w14:paraId="5970248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107" w:type="dxa"/>
            <w:shd w:val="clear" w:color="auto" w:fill="FFFFFF"/>
            <w:tcMar>
              <w:top w:w="30" w:type="dxa"/>
              <w:left w:w="45" w:type="dxa"/>
              <w:bottom w:w="30" w:type="dxa"/>
              <w:right w:w="45" w:type="dxa"/>
            </w:tcMar>
            <w:vAlign w:val="center"/>
            <w:hideMark/>
          </w:tcPr>
          <w:p w14:paraId="3E351C0A"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168187C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24360A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4CF57C7" w14:textId="77777777" w:rsidTr="00A90DD9">
        <w:trPr>
          <w:trHeight w:val="315"/>
        </w:trPr>
        <w:tc>
          <w:tcPr>
            <w:tcW w:w="701" w:type="dxa"/>
            <w:shd w:val="clear" w:color="auto" w:fill="FFFFFF"/>
            <w:tcMar>
              <w:top w:w="30" w:type="dxa"/>
              <w:left w:w="45" w:type="dxa"/>
              <w:bottom w:w="30" w:type="dxa"/>
              <w:right w:w="45" w:type="dxa"/>
            </w:tcMar>
            <w:vAlign w:val="center"/>
          </w:tcPr>
          <w:p w14:paraId="0BF41541"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DE020E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khai thác sử dụng tài nguyên biển và hải đảo</w:t>
            </w:r>
          </w:p>
        </w:tc>
        <w:tc>
          <w:tcPr>
            <w:tcW w:w="2287" w:type="dxa"/>
            <w:shd w:val="clear" w:color="auto" w:fill="FFFFFF"/>
            <w:tcMar>
              <w:top w:w="30" w:type="dxa"/>
              <w:left w:w="45" w:type="dxa"/>
              <w:bottom w:w="30" w:type="dxa"/>
              <w:right w:w="45" w:type="dxa"/>
            </w:tcMar>
            <w:vAlign w:val="center"/>
            <w:hideMark/>
          </w:tcPr>
          <w:p w14:paraId="0A5BF46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107" w:type="dxa"/>
            <w:shd w:val="clear" w:color="auto" w:fill="FFFFFF"/>
            <w:tcMar>
              <w:top w:w="30" w:type="dxa"/>
              <w:left w:w="45" w:type="dxa"/>
              <w:bottom w:w="30" w:type="dxa"/>
              <w:right w:w="45" w:type="dxa"/>
            </w:tcMar>
            <w:vAlign w:val="center"/>
            <w:hideMark/>
          </w:tcPr>
          <w:p w14:paraId="04BCA24A"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3AA963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5250E7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1B53FBF" w14:textId="77777777" w:rsidTr="00A90DD9">
        <w:trPr>
          <w:trHeight w:val="315"/>
        </w:trPr>
        <w:tc>
          <w:tcPr>
            <w:tcW w:w="701" w:type="dxa"/>
            <w:shd w:val="clear" w:color="auto" w:fill="FFFFFF"/>
            <w:tcMar>
              <w:top w:w="30" w:type="dxa"/>
              <w:left w:w="45" w:type="dxa"/>
              <w:bottom w:w="30" w:type="dxa"/>
              <w:right w:w="45" w:type="dxa"/>
            </w:tcMar>
            <w:vAlign w:val="center"/>
          </w:tcPr>
          <w:p w14:paraId="21671B14"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B86811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viễn thám quốc gia</w:t>
            </w:r>
          </w:p>
        </w:tc>
        <w:tc>
          <w:tcPr>
            <w:tcW w:w="2287" w:type="dxa"/>
            <w:shd w:val="clear" w:color="auto" w:fill="FFFFFF"/>
            <w:tcMar>
              <w:top w:w="30" w:type="dxa"/>
              <w:left w:w="45" w:type="dxa"/>
              <w:bottom w:w="30" w:type="dxa"/>
              <w:right w:w="45" w:type="dxa"/>
            </w:tcMar>
            <w:vAlign w:val="center"/>
            <w:hideMark/>
          </w:tcPr>
          <w:p w14:paraId="421248D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107" w:type="dxa"/>
            <w:shd w:val="clear" w:color="auto" w:fill="FFFFFF"/>
            <w:tcMar>
              <w:top w:w="30" w:type="dxa"/>
              <w:left w:w="45" w:type="dxa"/>
              <w:bottom w:w="30" w:type="dxa"/>
              <w:right w:w="45" w:type="dxa"/>
            </w:tcMar>
            <w:vAlign w:val="center"/>
            <w:hideMark/>
          </w:tcPr>
          <w:p w14:paraId="5281F809"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F15627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52701A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410DFF9" w14:textId="77777777" w:rsidTr="00A90DD9">
        <w:trPr>
          <w:trHeight w:val="315"/>
        </w:trPr>
        <w:tc>
          <w:tcPr>
            <w:tcW w:w="701" w:type="dxa"/>
            <w:shd w:val="clear" w:color="auto" w:fill="FFFFFF"/>
            <w:tcMar>
              <w:top w:w="30" w:type="dxa"/>
              <w:left w:w="45" w:type="dxa"/>
              <w:bottom w:w="30" w:type="dxa"/>
              <w:right w:w="45" w:type="dxa"/>
            </w:tcMar>
            <w:vAlign w:val="center"/>
          </w:tcPr>
          <w:p w14:paraId="115B526A"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7755FA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Cơ quan, doanh nghiệp bưu chính</w:t>
            </w:r>
          </w:p>
        </w:tc>
        <w:tc>
          <w:tcPr>
            <w:tcW w:w="2287" w:type="dxa"/>
            <w:shd w:val="clear" w:color="auto" w:fill="FFFFFF"/>
            <w:tcMar>
              <w:top w:w="30" w:type="dxa"/>
              <w:left w:w="45" w:type="dxa"/>
              <w:bottom w:w="30" w:type="dxa"/>
              <w:right w:w="45" w:type="dxa"/>
            </w:tcMar>
            <w:vAlign w:val="center"/>
            <w:hideMark/>
          </w:tcPr>
          <w:p w14:paraId="6CE498B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18C44E53"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DFD7A8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052659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D12E5FE" w14:textId="77777777" w:rsidTr="00A90DD9">
        <w:trPr>
          <w:trHeight w:val="315"/>
        </w:trPr>
        <w:tc>
          <w:tcPr>
            <w:tcW w:w="701" w:type="dxa"/>
            <w:shd w:val="clear" w:color="auto" w:fill="FFFFFF"/>
            <w:tcMar>
              <w:top w:w="30" w:type="dxa"/>
              <w:left w:w="45" w:type="dxa"/>
              <w:bottom w:w="30" w:type="dxa"/>
              <w:right w:w="45" w:type="dxa"/>
            </w:tcMar>
            <w:vAlign w:val="center"/>
          </w:tcPr>
          <w:p w14:paraId="066D262F"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45E7A9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Cơ quan, doanh nghiệp lĩnh vực viễn thông</w:t>
            </w:r>
          </w:p>
        </w:tc>
        <w:tc>
          <w:tcPr>
            <w:tcW w:w="2287" w:type="dxa"/>
            <w:shd w:val="clear" w:color="auto" w:fill="FFFFFF"/>
            <w:tcMar>
              <w:top w:w="30" w:type="dxa"/>
              <w:left w:w="45" w:type="dxa"/>
              <w:bottom w:w="30" w:type="dxa"/>
              <w:right w:w="45" w:type="dxa"/>
            </w:tcMar>
            <w:vAlign w:val="center"/>
            <w:hideMark/>
          </w:tcPr>
          <w:p w14:paraId="5790EDE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6E04BAD2"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67FF1B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567E04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BFD25BE" w14:textId="77777777" w:rsidTr="00A90DD9">
        <w:trPr>
          <w:trHeight w:val="315"/>
        </w:trPr>
        <w:tc>
          <w:tcPr>
            <w:tcW w:w="701" w:type="dxa"/>
            <w:shd w:val="clear" w:color="auto" w:fill="FFFFFF"/>
            <w:tcMar>
              <w:top w:w="30" w:type="dxa"/>
              <w:left w:w="45" w:type="dxa"/>
              <w:bottom w:w="30" w:type="dxa"/>
              <w:right w:w="45" w:type="dxa"/>
            </w:tcMar>
            <w:vAlign w:val="center"/>
          </w:tcPr>
          <w:p w14:paraId="090E2CF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FDF1A8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Tài nguyên viễn thông</w:t>
            </w:r>
          </w:p>
        </w:tc>
        <w:tc>
          <w:tcPr>
            <w:tcW w:w="2287" w:type="dxa"/>
            <w:shd w:val="clear" w:color="auto" w:fill="FFFFFF"/>
            <w:tcMar>
              <w:top w:w="30" w:type="dxa"/>
              <w:left w:w="45" w:type="dxa"/>
              <w:bottom w:w="30" w:type="dxa"/>
              <w:right w:w="45" w:type="dxa"/>
            </w:tcMar>
            <w:vAlign w:val="center"/>
            <w:hideMark/>
          </w:tcPr>
          <w:p w14:paraId="2D0891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3CC26551"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8B5A66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BBD65F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57830DE" w14:textId="77777777" w:rsidTr="00A90DD9">
        <w:trPr>
          <w:trHeight w:val="315"/>
        </w:trPr>
        <w:tc>
          <w:tcPr>
            <w:tcW w:w="701" w:type="dxa"/>
            <w:shd w:val="clear" w:color="auto" w:fill="FFFFFF"/>
            <w:tcMar>
              <w:top w:w="30" w:type="dxa"/>
              <w:left w:w="45" w:type="dxa"/>
              <w:bottom w:w="30" w:type="dxa"/>
              <w:right w:w="45" w:type="dxa"/>
            </w:tcMar>
            <w:vAlign w:val="center"/>
          </w:tcPr>
          <w:p w14:paraId="699DDDA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84C9A8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Doanh thu dịch vụ viễn thông</w:t>
            </w:r>
          </w:p>
        </w:tc>
        <w:tc>
          <w:tcPr>
            <w:tcW w:w="2287" w:type="dxa"/>
            <w:shd w:val="clear" w:color="auto" w:fill="FFFFFF"/>
            <w:tcMar>
              <w:top w:w="30" w:type="dxa"/>
              <w:left w:w="45" w:type="dxa"/>
              <w:bottom w:w="30" w:type="dxa"/>
              <w:right w:w="45" w:type="dxa"/>
            </w:tcMar>
            <w:vAlign w:val="center"/>
            <w:hideMark/>
          </w:tcPr>
          <w:p w14:paraId="5DD1A8A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4F3FE68F"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17CD84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D8153C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7860400" w14:textId="77777777" w:rsidTr="00A90DD9">
        <w:trPr>
          <w:trHeight w:val="315"/>
        </w:trPr>
        <w:tc>
          <w:tcPr>
            <w:tcW w:w="701" w:type="dxa"/>
            <w:shd w:val="clear" w:color="auto" w:fill="FFFFFF"/>
            <w:tcMar>
              <w:top w:w="30" w:type="dxa"/>
              <w:left w:w="45" w:type="dxa"/>
              <w:bottom w:w="30" w:type="dxa"/>
              <w:right w:w="45" w:type="dxa"/>
            </w:tcMar>
            <w:vAlign w:val="center"/>
          </w:tcPr>
          <w:p w14:paraId="5EF78F3C"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A3EE1C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Cấp phép lĩnh vực Chứng thực điện tử</w:t>
            </w:r>
          </w:p>
        </w:tc>
        <w:tc>
          <w:tcPr>
            <w:tcW w:w="2287" w:type="dxa"/>
            <w:shd w:val="clear" w:color="auto" w:fill="FFFFFF"/>
            <w:tcMar>
              <w:top w:w="30" w:type="dxa"/>
              <w:left w:w="45" w:type="dxa"/>
              <w:bottom w:w="30" w:type="dxa"/>
              <w:right w:w="45" w:type="dxa"/>
            </w:tcMar>
            <w:vAlign w:val="center"/>
            <w:hideMark/>
          </w:tcPr>
          <w:p w14:paraId="3968D8E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0656CE13"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4B2C577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F2347C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0D918C8" w14:textId="77777777" w:rsidTr="00A90DD9">
        <w:trPr>
          <w:trHeight w:val="315"/>
        </w:trPr>
        <w:tc>
          <w:tcPr>
            <w:tcW w:w="701" w:type="dxa"/>
            <w:shd w:val="clear" w:color="auto" w:fill="FFFFFF"/>
            <w:tcMar>
              <w:top w:w="30" w:type="dxa"/>
              <w:left w:w="45" w:type="dxa"/>
              <w:bottom w:w="30" w:type="dxa"/>
              <w:right w:w="45" w:type="dxa"/>
            </w:tcMar>
            <w:vAlign w:val="center"/>
          </w:tcPr>
          <w:p w14:paraId="3B5431F7"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80DB2E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Thống kê tốc độ truy cập Internet băng rộng cố định và băng rộng di động của các Doanh nghiệp và địa phương trên cả nước.</w:t>
            </w:r>
          </w:p>
        </w:tc>
        <w:tc>
          <w:tcPr>
            <w:tcW w:w="2287" w:type="dxa"/>
            <w:shd w:val="clear" w:color="auto" w:fill="FFFFFF"/>
            <w:tcMar>
              <w:top w:w="30" w:type="dxa"/>
              <w:left w:w="45" w:type="dxa"/>
              <w:bottom w:w="30" w:type="dxa"/>
              <w:right w:w="45" w:type="dxa"/>
            </w:tcMar>
            <w:vAlign w:val="center"/>
            <w:hideMark/>
          </w:tcPr>
          <w:p w14:paraId="3094865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4CF32D5F"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82066F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E1AAFD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95B6E88" w14:textId="77777777" w:rsidTr="00A90DD9">
        <w:trPr>
          <w:trHeight w:val="315"/>
        </w:trPr>
        <w:tc>
          <w:tcPr>
            <w:tcW w:w="701" w:type="dxa"/>
            <w:shd w:val="clear" w:color="auto" w:fill="FFFFFF"/>
            <w:tcMar>
              <w:top w:w="30" w:type="dxa"/>
              <w:left w:w="45" w:type="dxa"/>
              <w:bottom w:w="30" w:type="dxa"/>
              <w:right w:w="45" w:type="dxa"/>
            </w:tcMar>
            <w:vAlign w:val="center"/>
          </w:tcPr>
          <w:p w14:paraId="0398A1BA"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18113B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giao dịch bảo đảm</w:t>
            </w:r>
          </w:p>
        </w:tc>
        <w:tc>
          <w:tcPr>
            <w:tcW w:w="2287" w:type="dxa"/>
            <w:shd w:val="clear" w:color="auto" w:fill="FFFFFF"/>
            <w:tcMar>
              <w:top w:w="30" w:type="dxa"/>
              <w:left w:w="45" w:type="dxa"/>
              <w:bottom w:w="30" w:type="dxa"/>
              <w:right w:w="45" w:type="dxa"/>
            </w:tcMar>
            <w:vAlign w:val="center"/>
            <w:hideMark/>
          </w:tcPr>
          <w:p w14:paraId="1FDE47B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Tư pháp</w:t>
            </w:r>
          </w:p>
        </w:tc>
        <w:tc>
          <w:tcPr>
            <w:tcW w:w="2107" w:type="dxa"/>
            <w:shd w:val="clear" w:color="auto" w:fill="FFFFFF"/>
            <w:tcMar>
              <w:top w:w="30" w:type="dxa"/>
              <w:left w:w="45" w:type="dxa"/>
              <w:bottom w:w="30" w:type="dxa"/>
              <w:right w:w="45" w:type="dxa"/>
            </w:tcMar>
            <w:vAlign w:val="center"/>
            <w:hideMark/>
          </w:tcPr>
          <w:p w14:paraId="2D7146F1"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DBB45C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470759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4CB25E2" w14:textId="77777777" w:rsidTr="00A90DD9">
        <w:trPr>
          <w:trHeight w:val="315"/>
        </w:trPr>
        <w:tc>
          <w:tcPr>
            <w:tcW w:w="701" w:type="dxa"/>
            <w:shd w:val="clear" w:color="auto" w:fill="FFFFFF"/>
            <w:tcMar>
              <w:top w:w="30" w:type="dxa"/>
              <w:left w:w="45" w:type="dxa"/>
              <w:bottom w:w="30" w:type="dxa"/>
              <w:right w:w="45" w:type="dxa"/>
            </w:tcMar>
            <w:vAlign w:val="center"/>
          </w:tcPr>
          <w:p w14:paraId="33AC20FD"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D7A4B9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Hiện vật (Hệ thống thông tin quản lý hiện vật)</w:t>
            </w:r>
          </w:p>
        </w:tc>
        <w:tc>
          <w:tcPr>
            <w:tcW w:w="2287" w:type="dxa"/>
            <w:shd w:val="clear" w:color="auto" w:fill="FFFFFF"/>
            <w:tcMar>
              <w:top w:w="30" w:type="dxa"/>
              <w:left w:w="45" w:type="dxa"/>
              <w:bottom w:w="30" w:type="dxa"/>
              <w:right w:w="45" w:type="dxa"/>
            </w:tcMar>
            <w:vAlign w:val="center"/>
            <w:hideMark/>
          </w:tcPr>
          <w:p w14:paraId="07B3F81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Văn hóa, Thể thao và Du lịch</w:t>
            </w:r>
          </w:p>
        </w:tc>
        <w:tc>
          <w:tcPr>
            <w:tcW w:w="2107" w:type="dxa"/>
            <w:shd w:val="clear" w:color="auto" w:fill="FFFFFF"/>
            <w:tcMar>
              <w:top w:w="30" w:type="dxa"/>
              <w:left w:w="45" w:type="dxa"/>
              <w:bottom w:w="30" w:type="dxa"/>
              <w:right w:w="45" w:type="dxa"/>
            </w:tcMar>
            <w:vAlign w:val="center"/>
            <w:hideMark/>
          </w:tcPr>
          <w:p w14:paraId="1E406DD5"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8C24D1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11319A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7C1AD27" w14:textId="77777777" w:rsidTr="00A90DD9">
        <w:trPr>
          <w:trHeight w:val="315"/>
        </w:trPr>
        <w:tc>
          <w:tcPr>
            <w:tcW w:w="701" w:type="dxa"/>
            <w:shd w:val="clear" w:color="auto" w:fill="FFFFFF"/>
            <w:tcMar>
              <w:top w:w="30" w:type="dxa"/>
              <w:left w:w="45" w:type="dxa"/>
              <w:bottom w:w="30" w:type="dxa"/>
              <w:right w:w="45" w:type="dxa"/>
            </w:tcMar>
            <w:vAlign w:val="center"/>
          </w:tcPr>
          <w:p w14:paraId="5079144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00B1AE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Di sản văn hóa phi vật thể (hệ thống thông tin quản lý di sản văn hóa phi vật thể)</w:t>
            </w:r>
          </w:p>
        </w:tc>
        <w:tc>
          <w:tcPr>
            <w:tcW w:w="2287" w:type="dxa"/>
            <w:shd w:val="clear" w:color="auto" w:fill="FFFFFF"/>
            <w:tcMar>
              <w:top w:w="30" w:type="dxa"/>
              <w:left w:w="45" w:type="dxa"/>
              <w:bottom w:w="30" w:type="dxa"/>
              <w:right w:w="45" w:type="dxa"/>
            </w:tcMar>
            <w:vAlign w:val="center"/>
            <w:hideMark/>
          </w:tcPr>
          <w:p w14:paraId="5514754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Văn hóa, Thể thao và Du lịch</w:t>
            </w:r>
          </w:p>
        </w:tc>
        <w:tc>
          <w:tcPr>
            <w:tcW w:w="2107" w:type="dxa"/>
            <w:shd w:val="clear" w:color="auto" w:fill="FFFFFF"/>
            <w:tcMar>
              <w:top w:w="30" w:type="dxa"/>
              <w:left w:w="45" w:type="dxa"/>
              <w:bottom w:w="30" w:type="dxa"/>
              <w:right w:w="45" w:type="dxa"/>
            </w:tcMar>
            <w:vAlign w:val="center"/>
            <w:hideMark/>
          </w:tcPr>
          <w:p w14:paraId="0CE3D859"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1BEF809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E25B5F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978FEB7" w14:textId="77777777" w:rsidTr="00A90DD9">
        <w:trPr>
          <w:trHeight w:val="315"/>
        </w:trPr>
        <w:tc>
          <w:tcPr>
            <w:tcW w:w="701" w:type="dxa"/>
            <w:shd w:val="clear" w:color="auto" w:fill="FFFFFF"/>
            <w:tcMar>
              <w:top w:w="30" w:type="dxa"/>
              <w:left w:w="45" w:type="dxa"/>
              <w:bottom w:w="30" w:type="dxa"/>
              <w:right w:w="45" w:type="dxa"/>
            </w:tcMar>
            <w:vAlign w:val="center"/>
          </w:tcPr>
          <w:p w14:paraId="7C1C796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B6A1BC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Đăng ký quyền tác giả, quyền liên quan</w:t>
            </w:r>
          </w:p>
        </w:tc>
        <w:tc>
          <w:tcPr>
            <w:tcW w:w="2287" w:type="dxa"/>
            <w:shd w:val="clear" w:color="auto" w:fill="FFFFFF"/>
            <w:tcMar>
              <w:top w:w="30" w:type="dxa"/>
              <w:left w:w="45" w:type="dxa"/>
              <w:bottom w:w="30" w:type="dxa"/>
              <w:right w:w="45" w:type="dxa"/>
            </w:tcMar>
            <w:vAlign w:val="center"/>
            <w:hideMark/>
          </w:tcPr>
          <w:p w14:paraId="60B8F73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Văn hóa, Thể thao và Du lịch</w:t>
            </w:r>
          </w:p>
        </w:tc>
        <w:tc>
          <w:tcPr>
            <w:tcW w:w="2107" w:type="dxa"/>
            <w:shd w:val="clear" w:color="auto" w:fill="FFFFFF"/>
            <w:tcMar>
              <w:top w:w="30" w:type="dxa"/>
              <w:left w:w="45" w:type="dxa"/>
              <w:bottom w:w="30" w:type="dxa"/>
              <w:right w:w="45" w:type="dxa"/>
            </w:tcMar>
            <w:vAlign w:val="center"/>
            <w:hideMark/>
          </w:tcPr>
          <w:p w14:paraId="32F0C2F0"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9732F6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2ED6CF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DB163AB" w14:textId="77777777" w:rsidTr="00A90DD9">
        <w:trPr>
          <w:trHeight w:val="315"/>
        </w:trPr>
        <w:tc>
          <w:tcPr>
            <w:tcW w:w="701" w:type="dxa"/>
            <w:shd w:val="clear" w:color="auto" w:fill="FFFFFF"/>
            <w:tcMar>
              <w:top w:w="30" w:type="dxa"/>
              <w:left w:w="45" w:type="dxa"/>
              <w:bottom w:w="30" w:type="dxa"/>
              <w:right w:w="45" w:type="dxa"/>
            </w:tcMar>
            <w:vAlign w:val="center"/>
          </w:tcPr>
          <w:p w14:paraId="11D08FE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92DF14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Hệ thống thông tin nhà ở và thị trường bất động sản</w:t>
            </w:r>
          </w:p>
        </w:tc>
        <w:tc>
          <w:tcPr>
            <w:tcW w:w="2287" w:type="dxa"/>
            <w:shd w:val="clear" w:color="auto" w:fill="FFFFFF"/>
            <w:tcMar>
              <w:top w:w="30" w:type="dxa"/>
              <w:left w:w="45" w:type="dxa"/>
              <w:bottom w:w="30" w:type="dxa"/>
              <w:right w:w="45" w:type="dxa"/>
            </w:tcMar>
            <w:vAlign w:val="center"/>
            <w:hideMark/>
          </w:tcPr>
          <w:p w14:paraId="428D1E0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3AC512EF"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5743D5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762A06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1CE0CBA" w14:textId="77777777" w:rsidTr="00A90DD9">
        <w:trPr>
          <w:trHeight w:val="315"/>
        </w:trPr>
        <w:tc>
          <w:tcPr>
            <w:tcW w:w="701" w:type="dxa"/>
            <w:shd w:val="clear" w:color="auto" w:fill="FFFFFF"/>
            <w:tcMar>
              <w:top w:w="30" w:type="dxa"/>
              <w:left w:w="45" w:type="dxa"/>
              <w:bottom w:w="30" w:type="dxa"/>
              <w:right w:w="45" w:type="dxa"/>
            </w:tcMar>
            <w:vAlign w:val="center"/>
          </w:tcPr>
          <w:p w14:paraId="09496A7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0854A4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cấp nước sạch và thoát nước đô thị</w:t>
            </w:r>
          </w:p>
        </w:tc>
        <w:tc>
          <w:tcPr>
            <w:tcW w:w="2287" w:type="dxa"/>
            <w:shd w:val="clear" w:color="auto" w:fill="FFFFFF"/>
            <w:tcMar>
              <w:top w:w="30" w:type="dxa"/>
              <w:left w:w="45" w:type="dxa"/>
              <w:bottom w:w="30" w:type="dxa"/>
              <w:right w:w="45" w:type="dxa"/>
            </w:tcMar>
            <w:vAlign w:val="center"/>
            <w:hideMark/>
          </w:tcPr>
          <w:p w14:paraId="747FDF8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68AF5EC3"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AD3508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7C453C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BF010A2" w14:textId="77777777" w:rsidTr="00A90DD9">
        <w:trPr>
          <w:trHeight w:val="315"/>
        </w:trPr>
        <w:tc>
          <w:tcPr>
            <w:tcW w:w="701" w:type="dxa"/>
            <w:shd w:val="clear" w:color="auto" w:fill="FFFFFF"/>
            <w:tcMar>
              <w:top w:w="30" w:type="dxa"/>
              <w:left w:w="45" w:type="dxa"/>
              <w:bottom w:w="30" w:type="dxa"/>
              <w:right w:w="45" w:type="dxa"/>
            </w:tcMar>
            <w:vAlign w:val="center"/>
          </w:tcPr>
          <w:p w14:paraId="28CAE77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B1F1E1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năng lực hành nghề hoạt động xây dựng của cá nhân và tổ chức.</w:t>
            </w:r>
          </w:p>
        </w:tc>
        <w:tc>
          <w:tcPr>
            <w:tcW w:w="2287" w:type="dxa"/>
            <w:shd w:val="clear" w:color="auto" w:fill="FFFFFF"/>
            <w:tcMar>
              <w:top w:w="30" w:type="dxa"/>
              <w:left w:w="45" w:type="dxa"/>
              <w:bottom w:w="30" w:type="dxa"/>
              <w:right w:w="45" w:type="dxa"/>
            </w:tcMar>
            <w:vAlign w:val="center"/>
            <w:hideMark/>
          </w:tcPr>
          <w:p w14:paraId="43D2525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76ADA25A"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E3A533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E97ADB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14CA835" w14:textId="77777777" w:rsidTr="00A90DD9">
        <w:trPr>
          <w:trHeight w:val="315"/>
        </w:trPr>
        <w:tc>
          <w:tcPr>
            <w:tcW w:w="701" w:type="dxa"/>
            <w:shd w:val="clear" w:color="auto" w:fill="FFFFFF"/>
            <w:tcMar>
              <w:top w:w="30" w:type="dxa"/>
              <w:left w:w="45" w:type="dxa"/>
              <w:bottom w:w="30" w:type="dxa"/>
              <w:right w:w="45" w:type="dxa"/>
            </w:tcMar>
            <w:vAlign w:val="center"/>
          </w:tcPr>
          <w:p w14:paraId="03BAF7D0"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6C19BB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Phát triển đô thị</w:t>
            </w:r>
          </w:p>
        </w:tc>
        <w:tc>
          <w:tcPr>
            <w:tcW w:w="2287" w:type="dxa"/>
            <w:shd w:val="clear" w:color="auto" w:fill="FFFFFF"/>
            <w:tcMar>
              <w:top w:w="30" w:type="dxa"/>
              <w:left w:w="45" w:type="dxa"/>
              <w:bottom w:w="30" w:type="dxa"/>
              <w:right w:w="45" w:type="dxa"/>
            </w:tcMar>
            <w:vAlign w:val="center"/>
            <w:hideMark/>
          </w:tcPr>
          <w:p w14:paraId="3C7E807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5C12FA52"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F19F24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16F98F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FB15D17" w14:textId="77777777" w:rsidTr="00A90DD9">
        <w:trPr>
          <w:trHeight w:val="315"/>
        </w:trPr>
        <w:tc>
          <w:tcPr>
            <w:tcW w:w="701" w:type="dxa"/>
            <w:shd w:val="clear" w:color="auto" w:fill="FFFFFF"/>
            <w:tcMar>
              <w:top w:w="30" w:type="dxa"/>
              <w:left w:w="45" w:type="dxa"/>
              <w:bottom w:w="30" w:type="dxa"/>
              <w:right w:w="45" w:type="dxa"/>
            </w:tcMar>
            <w:vAlign w:val="center"/>
          </w:tcPr>
          <w:p w14:paraId="64DDB69F"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8B3CE0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lĩnh vực dự phòng, HIV, AIDS</w:t>
            </w:r>
          </w:p>
        </w:tc>
        <w:tc>
          <w:tcPr>
            <w:tcW w:w="2287" w:type="dxa"/>
            <w:shd w:val="clear" w:color="auto" w:fill="FFFFFF"/>
            <w:tcMar>
              <w:top w:w="30" w:type="dxa"/>
              <w:left w:w="45" w:type="dxa"/>
              <w:bottom w:w="30" w:type="dxa"/>
              <w:right w:w="45" w:type="dxa"/>
            </w:tcMar>
            <w:vAlign w:val="center"/>
            <w:hideMark/>
          </w:tcPr>
          <w:p w14:paraId="14F4106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72251C4C"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14BB7F4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780DACF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72AD414" w14:textId="77777777" w:rsidTr="00A90DD9">
        <w:trPr>
          <w:trHeight w:val="315"/>
        </w:trPr>
        <w:tc>
          <w:tcPr>
            <w:tcW w:w="701" w:type="dxa"/>
            <w:shd w:val="clear" w:color="auto" w:fill="FFFFFF"/>
            <w:tcMar>
              <w:top w:w="30" w:type="dxa"/>
              <w:left w:w="45" w:type="dxa"/>
              <w:bottom w:w="30" w:type="dxa"/>
              <w:right w:w="45" w:type="dxa"/>
            </w:tcMar>
            <w:vAlign w:val="center"/>
          </w:tcPr>
          <w:p w14:paraId="124D21C9"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415DB1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Hệ thống thông tin lĩnh vực sức khỏe bà mẹ trẻ em/sức khỏe sinh sản.</w:t>
            </w:r>
          </w:p>
        </w:tc>
        <w:tc>
          <w:tcPr>
            <w:tcW w:w="2287" w:type="dxa"/>
            <w:shd w:val="clear" w:color="auto" w:fill="FFFFFF"/>
            <w:tcMar>
              <w:top w:w="30" w:type="dxa"/>
              <w:left w:w="45" w:type="dxa"/>
              <w:bottom w:w="30" w:type="dxa"/>
              <w:right w:w="45" w:type="dxa"/>
            </w:tcMar>
            <w:vAlign w:val="center"/>
            <w:hideMark/>
          </w:tcPr>
          <w:p w14:paraId="458398C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648857A4"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D97108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761349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70C2B4B" w14:textId="77777777" w:rsidTr="00A90DD9">
        <w:trPr>
          <w:trHeight w:val="315"/>
        </w:trPr>
        <w:tc>
          <w:tcPr>
            <w:tcW w:w="701" w:type="dxa"/>
            <w:shd w:val="clear" w:color="auto" w:fill="FFFFFF"/>
            <w:tcMar>
              <w:top w:w="30" w:type="dxa"/>
              <w:left w:w="45" w:type="dxa"/>
              <w:bottom w:w="30" w:type="dxa"/>
              <w:right w:w="45" w:type="dxa"/>
            </w:tcMar>
            <w:vAlign w:val="center"/>
          </w:tcPr>
          <w:p w14:paraId="0116D398"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3C016E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môi trường cơ sở y tế.</w:t>
            </w:r>
          </w:p>
        </w:tc>
        <w:tc>
          <w:tcPr>
            <w:tcW w:w="2287" w:type="dxa"/>
            <w:shd w:val="clear" w:color="auto" w:fill="FFFFFF"/>
            <w:tcMar>
              <w:top w:w="30" w:type="dxa"/>
              <w:left w:w="45" w:type="dxa"/>
              <w:bottom w:w="30" w:type="dxa"/>
              <w:right w:w="45" w:type="dxa"/>
            </w:tcMar>
            <w:vAlign w:val="center"/>
            <w:hideMark/>
          </w:tcPr>
          <w:p w14:paraId="5B3B8DF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16C1E6D8"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27C1A31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A9A932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796C0D0" w14:textId="77777777" w:rsidTr="00A90DD9">
        <w:trPr>
          <w:trHeight w:val="315"/>
        </w:trPr>
        <w:tc>
          <w:tcPr>
            <w:tcW w:w="701" w:type="dxa"/>
            <w:shd w:val="clear" w:color="auto" w:fill="FFFFFF"/>
            <w:tcMar>
              <w:top w:w="30" w:type="dxa"/>
              <w:left w:w="45" w:type="dxa"/>
              <w:bottom w:w="30" w:type="dxa"/>
              <w:right w:w="45" w:type="dxa"/>
            </w:tcMar>
            <w:vAlign w:val="center"/>
          </w:tcPr>
          <w:p w14:paraId="18E593D8"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A6596C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Hệ thống quản lý thông tin tiêm chủng quốc gia.</w:t>
            </w:r>
          </w:p>
        </w:tc>
        <w:tc>
          <w:tcPr>
            <w:tcW w:w="2287" w:type="dxa"/>
            <w:shd w:val="clear" w:color="auto" w:fill="FFFFFF"/>
            <w:tcMar>
              <w:top w:w="30" w:type="dxa"/>
              <w:left w:w="45" w:type="dxa"/>
              <w:bottom w:w="30" w:type="dxa"/>
              <w:right w:w="45" w:type="dxa"/>
            </w:tcMar>
            <w:vAlign w:val="center"/>
            <w:hideMark/>
          </w:tcPr>
          <w:p w14:paraId="6655BA1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01D1CD5F"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8C0590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6243F2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43B581A" w14:textId="77777777" w:rsidTr="00A90DD9">
        <w:trPr>
          <w:trHeight w:val="315"/>
        </w:trPr>
        <w:tc>
          <w:tcPr>
            <w:tcW w:w="701" w:type="dxa"/>
            <w:shd w:val="clear" w:color="auto" w:fill="FFFFFF"/>
            <w:tcMar>
              <w:top w:w="30" w:type="dxa"/>
              <w:left w:w="45" w:type="dxa"/>
              <w:bottom w:w="30" w:type="dxa"/>
              <w:right w:w="45" w:type="dxa"/>
            </w:tcMar>
            <w:vAlign w:val="center"/>
          </w:tcPr>
          <w:p w14:paraId="5D6FADA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0659B1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nhân lực y tế.</w:t>
            </w:r>
          </w:p>
        </w:tc>
        <w:tc>
          <w:tcPr>
            <w:tcW w:w="2287" w:type="dxa"/>
            <w:shd w:val="clear" w:color="auto" w:fill="FFFFFF"/>
            <w:tcMar>
              <w:top w:w="30" w:type="dxa"/>
              <w:left w:w="45" w:type="dxa"/>
              <w:bottom w:w="30" w:type="dxa"/>
              <w:right w:w="45" w:type="dxa"/>
            </w:tcMar>
            <w:vAlign w:val="center"/>
            <w:hideMark/>
          </w:tcPr>
          <w:p w14:paraId="74FB766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6DFA3E55"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43638E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F315FF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1FD2346" w14:textId="77777777" w:rsidTr="00A90DD9">
        <w:trPr>
          <w:trHeight w:val="315"/>
        </w:trPr>
        <w:tc>
          <w:tcPr>
            <w:tcW w:w="701" w:type="dxa"/>
            <w:shd w:val="clear" w:color="auto" w:fill="FFFFFF"/>
            <w:tcMar>
              <w:top w:w="30" w:type="dxa"/>
              <w:left w:w="45" w:type="dxa"/>
              <w:bottom w:w="30" w:type="dxa"/>
              <w:right w:w="45" w:type="dxa"/>
            </w:tcMar>
            <w:vAlign w:val="center"/>
          </w:tcPr>
          <w:p w14:paraId="33AFC15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8986BD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khám, chữa bệnh.</w:t>
            </w:r>
          </w:p>
        </w:tc>
        <w:tc>
          <w:tcPr>
            <w:tcW w:w="2287" w:type="dxa"/>
            <w:shd w:val="clear" w:color="auto" w:fill="FFFFFF"/>
            <w:tcMar>
              <w:top w:w="30" w:type="dxa"/>
              <w:left w:w="45" w:type="dxa"/>
              <w:bottom w:w="30" w:type="dxa"/>
              <w:right w:w="45" w:type="dxa"/>
            </w:tcMar>
            <w:vAlign w:val="center"/>
            <w:hideMark/>
          </w:tcPr>
          <w:p w14:paraId="0A6EC78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56E9D345"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635AEB9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20DAEF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2B440BA" w14:textId="77777777" w:rsidTr="00A90DD9">
        <w:trPr>
          <w:trHeight w:val="315"/>
        </w:trPr>
        <w:tc>
          <w:tcPr>
            <w:tcW w:w="701" w:type="dxa"/>
            <w:shd w:val="clear" w:color="auto" w:fill="FFFFFF"/>
            <w:tcMar>
              <w:top w:w="30" w:type="dxa"/>
              <w:left w:w="45" w:type="dxa"/>
              <w:bottom w:w="30" w:type="dxa"/>
              <w:right w:w="45" w:type="dxa"/>
            </w:tcMar>
            <w:vAlign w:val="center"/>
          </w:tcPr>
          <w:p w14:paraId="773F187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4A9A2D2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về an toàn thực phẩm.</w:t>
            </w:r>
          </w:p>
        </w:tc>
        <w:tc>
          <w:tcPr>
            <w:tcW w:w="2287" w:type="dxa"/>
            <w:shd w:val="clear" w:color="auto" w:fill="FFFFFF"/>
            <w:tcMar>
              <w:top w:w="30" w:type="dxa"/>
              <w:left w:w="45" w:type="dxa"/>
              <w:bottom w:w="30" w:type="dxa"/>
              <w:right w:w="45" w:type="dxa"/>
            </w:tcMar>
            <w:vAlign w:val="center"/>
            <w:hideMark/>
          </w:tcPr>
          <w:p w14:paraId="17C2F35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Y tế</w:t>
            </w:r>
          </w:p>
        </w:tc>
        <w:tc>
          <w:tcPr>
            <w:tcW w:w="2107" w:type="dxa"/>
            <w:shd w:val="clear" w:color="auto" w:fill="FFFFFF"/>
            <w:tcMar>
              <w:top w:w="30" w:type="dxa"/>
              <w:left w:w="45" w:type="dxa"/>
              <w:bottom w:w="30" w:type="dxa"/>
              <w:right w:w="45" w:type="dxa"/>
            </w:tcMar>
            <w:vAlign w:val="center"/>
            <w:hideMark/>
          </w:tcPr>
          <w:p w14:paraId="2CFDC644"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1EABF5F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609029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9B6D021" w14:textId="77777777" w:rsidTr="00A90DD9">
        <w:trPr>
          <w:trHeight w:val="315"/>
        </w:trPr>
        <w:tc>
          <w:tcPr>
            <w:tcW w:w="701" w:type="dxa"/>
            <w:shd w:val="clear" w:color="auto" w:fill="FFFFFF"/>
            <w:tcMar>
              <w:top w:w="30" w:type="dxa"/>
              <w:left w:w="45" w:type="dxa"/>
              <w:bottom w:w="30" w:type="dxa"/>
              <w:right w:w="45" w:type="dxa"/>
            </w:tcMar>
            <w:vAlign w:val="center"/>
          </w:tcPr>
          <w:p w14:paraId="3824076C"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93D8AA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Kho dữ liệu Data warehouse.</w:t>
            </w:r>
          </w:p>
        </w:tc>
        <w:tc>
          <w:tcPr>
            <w:tcW w:w="2287" w:type="dxa"/>
            <w:shd w:val="clear" w:color="auto" w:fill="FFFFFF"/>
            <w:tcMar>
              <w:top w:w="30" w:type="dxa"/>
              <w:left w:w="45" w:type="dxa"/>
              <w:bottom w:w="30" w:type="dxa"/>
              <w:right w:w="45" w:type="dxa"/>
            </w:tcMar>
            <w:vAlign w:val="center"/>
            <w:hideMark/>
          </w:tcPr>
          <w:p w14:paraId="28FC3ED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Ngân hàng nhà nước Việt Nam</w:t>
            </w:r>
          </w:p>
        </w:tc>
        <w:tc>
          <w:tcPr>
            <w:tcW w:w="2107" w:type="dxa"/>
            <w:shd w:val="clear" w:color="auto" w:fill="FFFFFF"/>
            <w:tcMar>
              <w:top w:w="30" w:type="dxa"/>
              <w:left w:w="45" w:type="dxa"/>
              <w:bottom w:w="30" w:type="dxa"/>
              <w:right w:w="45" w:type="dxa"/>
            </w:tcMar>
            <w:vAlign w:val="center"/>
            <w:hideMark/>
          </w:tcPr>
          <w:p w14:paraId="7004B891"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0297E6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52E3D6D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5F08001" w14:textId="77777777" w:rsidTr="00A90DD9">
        <w:trPr>
          <w:trHeight w:val="315"/>
        </w:trPr>
        <w:tc>
          <w:tcPr>
            <w:tcW w:w="701" w:type="dxa"/>
            <w:shd w:val="clear" w:color="auto" w:fill="FFFFFF"/>
            <w:tcMar>
              <w:top w:w="30" w:type="dxa"/>
              <w:left w:w="45" w:type="dxa"/>
              <w:bottom w:w="30" w:type="dxa"/>
              <w:right w:w="45" w:type="dxa"/>
            </w:tcMar>
            <w:vAlign w:val="center"/>
          </w:tcPr>
          <w:p w14:paraId="455B3CCF"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8389B3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Thông tin tín dụng.</w:t>
            </w:r>
          </w:p>
        </w:tc>
        <w:tc>
          <w:tcPr>
            <w:tcW w:w="2287" w:type="dxa"/>
            <w:shd w:val="clear" w:color="auto" w:fill="FFFFFF"/>
            <w:tcMar>
              <w:top w:w="30" w:type="dxa"/>
              <w:left w:w="45" w:type="dxa"/>
              <w:bottom w:w="30" w:type="dxa"/>
              <w:right w:w="45" w:type="dxa"/>
            </w:tcMar>
            <w:vAlign w:val="center"/>
            <w:hideMark/>
          </w:tcPr>
          <w:p w14:paraId="0EA7EB9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Ngân hàng nhà nước Việt Nam</w:t>
            </w:r>
          </w:p>
        </w:tc>
        <w:tc>
          <w:tcPr>
            <w:tcW w:w="2107" w:type="dxa"/>
            <w:shd w:val="clear" w:color="auto" w:fill="FFFFFF"/>
            <w:tcMar>
              <w:top w:w="30" w:type="dxa"/>
              <w:left w:w="45" w:type="dxa"/>
              <w:bottom w:w="30" w:type="dxa"/>
              <w:right w:w="45" w:type="dxa"/>
            </w:tcMar>
            <w:vAlign w:val="center"/>
            <w:hideMark/>
          </w:tcPr>
          <w:p w14:paraId="5B05F2CB"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E40480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5317750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B8F03E8" w14:textId="77777777" w:rsidTr="00A90DD9">
        <w:trPr>
          <w:trHeight w:val="315"/>
        </w:trPr>
        <w:tc>
          <w:tcPr>
            <w:tcW w:w="701" w:type="dxa"/>
            <w:shd w:val="clear" w:color="auto" w:fill="FFFFFF"/>
            <w:tcMar>
              <w:top w:w="30" w:type="dxa"/>
              <w:left w:w="45" w:type="dxa"/>
              <w:bottom w:w="30" w:type="dxa"/>
              <w:right w:w="45" w:type="dxa"/>
            </w:tcMar>
            <w:vAlign w:val="center"/>
          </w:tcPr>
          <w:p w14:paraId="366B7BA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472C47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CSDL Mã ngân hàng.</w:t>
            </w:r>
          </w:p>
        </w:tc>
        <w:tc>
          <w:tcPr>
            <w:tcW w:w="2287" w:type="dxa"/>
            <w:shd w:val="clear" w:color="auto" w:fill="FFFFFF"/>
            <w:tcMar>
              <w:top w:w="30" w:type="dxa"/>
              <w:left w:w="45" w:type="dxa"/>
              <w:bottom w:w="30" w:type="dxa"/>
              <w:right w:w="45" w:type="dxa"/>
            </w:tcMar>
            <w:vAlign w:val="center"/>
            <w:hideMark/>
          </w:tcPr>
          <w:p w14:paraId="51E75E5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Ngân hàng nhà nước Việt Nam</w:t>
            </w:r>
          </w:p>
        </w:tc>
        <w:tc>
          <w:tcPr>
            <w:tcW w:w="2107" w:type="dxa"/>
            <w:shd w:val="clear" w:color="auto" w:fill="FFFFFF"/>
            <w:tcMar>
              <w:top w:w="30" w:type="dxa"/>
              <w:left w:w="45" w:type="dxa"/>
              <w:bottom w:w="30" w:type="dxa"/>
              <w:right w:w="45" w:type="dxa"/>
            </w:tcMar>
            <w:vAlign w:val="center"/>
            <w:hideMark/>
          </w:tcPr>
          <w:p w14:paraId="341C4040"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3AD993A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4801E3D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EABDE46" w14:textId="77777777" w:rsidTr="00A90DD9">
        <w:trPr>
          <w:trHeight w:val="315"/>
        </w:trPr>
        <w:tc>
          <w:tcPr>
            <w:tcW w:w="701" w:type="dxa"/>
            <w:shd w:val="clear" w:color="auto" w:fill="FFFFFF"/>
            <w:tcMar>
              <w:top w:w="30" w:type="dxa"/>
              <w:left w:w="45" w:type="dxa"/>
              <w:bottom w:w="30" w:type="dxa"/>
              <w:right w:w="45" w:type="dxa"/>
            </w:tcMar>
            <w:vAlign w:val="center"/>
          </w:tcPr>
          <w:p w14:paraId="0895895E"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BC3837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Bảng số liệu Cổng thông tin điện tử của Ngân hàng Nhà nước.</w:t>
            </w:r>
          </w:p>
        </w:tc>
        <w:tc>
          <w:tcPr>
            <w:tcW w:w="2287" w:type="dxa"/>
            <w:shd w:val="clear" w:color="auto" w:fill="FFFFFF"/>
            <w:tcMar>
              <w:top w:w="30" w:type="dxa"/>
              <w:left w:w="45" w:type="dxa"/>
              <w:bottom w:w="30" w:type="dxa"/>
              <w:right w:w="45" w:type="dxa"/>
            </w:tcMar>
            <w:vAlign w:val="center"/>
            <w:hideMark/>
          </w:tcPr>
          <w:p w14:paraId="4697151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Ngân hàng nhà nước Việt Nam</w:t>
            </w:r>
          </w:p>
        </w:tc>
        <w:tc>
          <w:tcPr>
            <w:tcW w:w="2107" w:type="dxa"/>
            <w:shd w:val="clear" w:color="auto" w:fill="FFFFFF"/>
            <w:tcMar>
              <w:top w:w="30" w:type="dxa"/>
              <w:left w:w="45" w:type="dxa"/>
              <w:bottom w:w="30" w:type="dxa"/>
              <w:right w:w="45" w:type="dxa"/>
            </w:tcMar>
            <w:vAlign w:val="center"/>
            <w:hideMark/>
          </w:tcPr>
          <w:p w14:paraId="2D1006DE"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AE4366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00072F3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3F8EB64F" w14:textId="77777777" w:rsidTr="00A90DD9">
        <w:trPr>
          <w:trHeight w:val="315"/>
        </w:trPr>
        <w:tc>
          <w:tcPr>
            <w:tcW w:w="701" w:type="dxa"/>
            <w:shd w:val="clear" w:color="auto" w:fill="FFFFFF"/>
            <w:tcMar>
              <w:top w:w="30" w:type="dxa"/>
              <w:left w:w="45" w:type="dxa"/>
              <w:bottom w:w="30" w:type="dxa"/>
              <w:right w:w="45" w:type="dxa"/>
            </w:tcMar>
            <w:vAlign w:val="center"/>
          </w:tcPr>
          <w:p w14:paraId="127AF63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244EB8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Hệ thống Quản lý thông tin khách hàng.</w:t>
            </w:r>
          </w:p>
        </w:tc>
        <w:tc>
          <w:tcPr>
            <w:tcW w:w="2287" w:type="dxa"/>
            <w:shd w:val="clear" w:color="auto" w:fill="FFFFFF"/>
            <w:tcMar>
              <w:top w:w="30" w:type="dxa"/>
              <w:left w:w="45" w:type="dxa"/>
              <w:bottom w:w="30" w:type="dxa"/>
              <w:right w:w="45" w:type="dxa"/>
            </w:tcMar>
            <w:vAlign w:val="center"/>
            <w:hideMark/>
          </w:tcPr>
          <w:p w14:paraId="790C9FC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Tập đoàn Điện lực Việt Nam</w:t>
            </w:r>
          </w:p>
        </w:tc>
        <w:tc>
          <w:tcPr>
            <w:tcW w:w="2107" w:type="dxa"/>
            <w:shd w:val="clear" w:color="auto" w:fill="FFFFFF"/>
            <w:tcMar>
              <w:top w:w="30" w:type="dxa"/>
              <w:left w:w="45" w:type="dxa"/>
              <w:bottom w:w="30" w:type="dxa"/>
              <w:right w:w="45" w:type="dxa"/>
            </w:tcMar>
            <w:vAlign w:val="center"/>
            <w:hideMark/>
          </w:tcPr>
          <w:p w14:paraId="745AEAFC"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5EF5C73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15E9A5E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E52C2BB" w14:textId="77777777" w:rsidTr="00A90DD9">
        <w:trPr>
          <w:trHeight w:val="315"/>
        </w:trPr>
        <w:tc>
          <w:tcPr>
            <w:tcW w:w="701" w:type="dxa"/>
            <w:shd w:val="clear" w:color="auto" w:fill="FFFFFF"/>
            <w:tcMar>
              <w:top w:w="30" w:type="dxa"/>
              <w:left w:w="45" w:type="dxa"/>
              <w:bottom w:w="30" w:type="dxa"/>
              <w:right w:w="45" w:type="dxa"/>
            </w:tcMar>
            <w:vAlign w:val="center"/>
          </w:tcPr>
          <w:p w14:paraId="60F4C64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968240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Hệ thống phần mềm quản lý nghiệp vụ thụ lý, giải quyết các loại vụ, việc dùng chung của Tòa án nhân dân .</w:t>
            </w:r>
          </w:p>
        </w:tc>
        <w:tc>
          <w:tcPr>
            <w:tcW w:w="2287" w:type="dxa"/>
            <w:shd w:val="clear" w:color="auto" w:fill="FFFFFF"/>
            <w:tcMar>
              <w:top w:w="30" w:type="dxa"/>
              <w:left w:w="45" w:type="dxa"/>
              <w:bottom w:w="30" w:type="dxa"/>
              <w:right w:w="45" w:type="dxa"/>
            </w:tcMar>
            <w:vAlign w:val="center"/>
            <w:hideMark/>
          </w:tcPr>
          <w:p w14:paraId="1B3B194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Tòa án nhân dân tối cao</w:t>
            </w:r>
          </w:p>
        </w:tc>
        <w:tc>
          <w:tcPr>
            <w:tcW w:w="2107" w:type="dxa"/>
            <w:shd w:val="clear" w:color="auto" w:fill="FFFFFF"/>
            <w:tcMar>
              <w:top w:w="30" w:type="dxa"/>
              <w:left w:w="45" w:type="dxa"/>
              <w:bottom w:w="30" w:type="dxa"/>
              <w:right w:w="45" w:type="dxa"/>
            </w:tcMar>
            <w:vAlign w:val="center"/>
            <w:hideMark/>
          </w:tcPr>
          <w:p w14:paraId="45449DFE"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746DE8C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3787C30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CCECBBB" w14:textId="77777777" w:rsidTr="00A90DD9">
        <w:trPr>
          <w:trHeight w:val="315"/>
        </w:trPr>
        <w:tc>
          <w:tcPr>
            <w:tcW w:w="701" w:type="dxa"/>
            <w:shd w:val="clear" w:color="auto" w:fill="FFFFFF"/>
            <w:tcMar>
              <w:top w:w="30" w:type="dxa"/>
              <w:left w:w="45" w:type="dxa"/>
              <w:bottom w:w="30" w:type="dxa"/>
              <w:right w:w="45" w:type="dxa"/>
            </w:tcMar>
            <w:vAlign w:val="center"/>
          </w:tcPr>
          <w:p w14:paraId="7805672F"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2545B9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Cơ sở dữ liệu quốc gia về Thủ tục hành chính</w:t>
            </w:r>
          </w:p>
        </w:tc>
        <w:tc>
          <w:tcPr>
            <w:tcW w:w="2287" w:type="dxa"/>
            <w:shd w:val="clear" w:color="auto" w:fill="FFFFFF"/>
            <w:tcMar>
              <w:top w:w="30" w:type="dxa"/>
              <w:left w:w="45" w:type="dxa"/>
              <w:bottom w:w="30" w:type="dxa"/>
              <w:right w:w="45" w:type="dxa"/>
            </w:tcMar>
            <w:vAlign w:val="center"/>
            <w:hideMark/>
          </w:tcPr>
          <w:p w14:paraId="794B019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Văn phòng Chính phủ</w:t>
            </w:r>
          </w:p>
        </w:tc>
        <w:tc>
          <w:tcPr>
            <w:tcW w:w="2107" w:type="dxa"/>
            <w:shd w:val="clear" w:color="auto" w:fill="FFFFFF"/>
            <w:tcMar>
              <w:top w:w="30" w:type="dxa"/>
              <w:left w:w="45" w:type="dxa"/>
              <w:bottom w:w="30" w:type="dxa"/>
              <w:right w:w="45" w:type="dxa"/>
            </w:tcMar>
            <w:vAlign w:val="center"/>
            <w:hideMark/>
          </w:tcPr>
          <w:p w14:paraId="4D88746B" w14:textId="77777777" w:rsidR="00280C05" w:rsidRPr="0060674A" w:rsidRDefault="00280C05" w:rsidP="00243478">
            <w:pPr>
              <w:rPr>
                <w:rFonts w:asciiTheme="majorHAnsi" w:hAnsiTheme="majorHAnsi" w:cstheme="majorHAnsi"/>
                <w:sz w:val="28"/>
                <w:szCs w:val="28"/>
              </w:rPr>
            </w:pPr>
          </w:p>
        </w:tc>
        <w:tc>
          <w:tcPr>
            <w:tcW w:w="2977" w:type="dxa"/>
            <w:shd w:val="clear" w:color="auto" w:fill="FFFFFF"/>
            <w:tcMar>
              <w:top w:w="30" w:type="dxa"/>
              <w:left w:w="45" w:type="dxa"/>
              <w:bottom w:w="30" w:type="dxa"/>
              <w:right w:w="45" w:type="dxa"/>
            </w:tcMar>
            <w:vAlign w:val="center"/>
            <w:hideMark/>
          </w:tcPr>
          <w:p w14:paraId="06E6FBC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khai thác sử dụng</w:t>
            </w:r>
          </w:p>
        </w:tc>
        <w:tc>
          <w:tcPr>
            <w:tcW w:w="1664" w:type="dxa"/>
            <w:shd w:val="clear" w:color="auto" w:fill="FFFFFF"/>
            <w:tcMar>
              <w:top w:w="30" w:type="dxa"/>
              <w:left w:w="45" w:type="dxa"/>
              <w:bottom w:w="30" w:type="dxa"/>
              <w:right w:w="45" w:type="dxa"/>
            </w:tcMar>
            <w:vAlign w:val="center"/>
            <w:hideMark/>
          </w:tcPr>
          <w:p w14:paraId="665598A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EAC9406" w14:textId="77777777" w:rsidTr="00A90DD9">
        <w:trPr>
          <w:trHeight w:val="315"/>
        </w:trPr>
        <w:tc>
          <w:tcPr>
            <w:tcW w:w="701" w:type="dxa"/>
            <w:shd w:val="clear" w:color="auto" w:fill="FFFFFF"/>
            <w:tcMar>
              <w:top w:w="30" w:type="dxa"/>
              <w:left w:w="45" w:type="dxa"/>
              <w:bottom w:w="30" w:type="dxa"/>
              <w:right w:w="45" w:type="dxa"/>
            </w:tcMar>
            <w:vAlign w:val="center"/>
          </w:tcPr>
          <w:p w14:paraId="246ACF8E"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0A92F9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Thúc đẩy hệ sinh thái kinh tế số trên các lĩnh vực.</w:t>
            </w:r>
          </w:p>
        </w:tc>
        <w:tc>
          <w:tcPr>
            <w:tcW w:w="2287" w:type="dxa"/>
            <w:shd w:val="clear" w:color="auto" w:fill="FFFFFF"/>
            <w:tcMar>
              <w:top w:w="30" w:type="dxa"/>
              <w:left w:w="45" w:type="dxa"/>
              <w:bottom w:w="30" w:type="dxa"/>
              <w:right w:w="45" w:type="dxa"/>
            </w:tcMar>
            <w:vAlign w:val="center"/>
            <w:hideMark/>
          </w:tcPr>
          <w:p w14:paraId="65926AE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3D1BCD4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ngành, địa phương liên quan</w:t>
            </w:r>
          </w:p>
        </w:tc>
        <w:tc>
          <w:tcPr>
            <w:tcW w:w="2977" w:type="dxa"/>
            <w:shd w:val="clear" w:color="auto" w:fill="FFFFFF"/>
            <w:tcMar>
              <w:top w:w="30" w:type="dxa"/>
              <w:left w:w="45" w:type="dxa"/>
              <w:bottom w:w="30" w:type="dxa"/>
              <w:right w:w="45" w:type="dxa"/>
            </w:tcMar>
            <w:vAlign w:val="center"/>
            <w:hideMark/>
          </w:tcPr>
          <w:p w14:paraId="6E9DE5F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Công bố hệ sinh thái kinh tế số trong một số lĩnh vực bao gồm: nông nghiệp; du lịch; logistics; công nghiệp, chế biến chế tạo</w:t>
            </w:r>
          </w:p>
        </w:tc>
        <w:tc>
          <w:tcPr>
            <w:tcW w:w="1664" w:type="dxa"/>
            <w:shd w:val="clear" w:color="auto" w:fill="FFFFFF"/>
            <w:tcMar>
              <w:top w:w="30" w:type="dxa"/>
              <w:left w:w="45" w:type="dxa"/>
              <w:bottom w:w="30" w:type="dxa"/>
              <w:right w:w="45" w:type="dxa"/>
            </w:tcMar>
            <w:vAlign w:val="center"/>
            <w:hideMark/>
          </w:tcPr>
          <w:p w14:paraId="3A8C2D2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A4B08AE" w14:textId="77777777" w:rsidTr="00A90DD9">
        <w:trPr>
          <w:trHeight w:val="315"/>
        </w:trPr>
        <w:tc>
          <w:tcPr>
            <w:tcW w:w="701" w:type="dxa"/>
            <w:shd w:val="clear" w:color="auto" w:fill="FFFFFF"/>
            <w:tcMar>
              <w:top w:w="30" w:type="dxa"/>
              <w:left w:w="45" w:type="dxa"/>
              <w:bottom w:w="30" w:type="dxa"/>
              <w:right w:w="45" w:type="dxa"/>
            </w:tcMar>
            <w:vAlign w:val="center"/>
          </w:tcPr>
          <w:p w14:paraId="2DB76AC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087D11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Đẩy mạnh hợp tác với các đại học uy tín của nước ngoài; đổi mới mạnh mẽ chương trình đào tạo theo chuẩn quốc tế, hiện đại hoá phương thức đào tạo và ứng </w:t>
            </w:r>
            <w:r w:rsidRPr="0060674A">
              <w:rPr>
                <w:rFonts w:asciiTheme="majorHAnsi" w:hAnsiTheme="majorHAnsi" w:cstheme="majorHAnsi"/>
                <w:sz w:val="28"/>
                <w:szCs w:val="28"/>
              </w:rPr>
              <w:lastRenderedPageBreak/>
              <w:t>dụng công nghệ tiên tiến, nhất là trí tuệ nhân tạo</w:t>
            </w:r>
          </w:p>
        </w:tc>
        <w:tc>
          <w:tcPr>
            <w:tcW w:w="2287" w:type="dxa"/>
            <w:shd w:val="clear" w:color="auto" w:fill="FFFFFF"/>
            <w:tcMar>
              <w:top w:w="30" w:type="dxa"/>
              <w:left w:w="45" w:type="dxa"/>
              <w:bottom w:w="30" w:type="dxa"/>
              <w:right w:w="45" w:type="dxa"/>
            </w:tcMar>
            <w:vAlign w:val="center"/>
            <w:hideMark/>
          </w:tcPr>
          <w:p w14:paraId="256C80A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Giáo dục và Đào tạo</w:t>
            </w:r>
          </w:p>
        </w:tc>
        <w:tc>
          <w:tcPr>
            <w:tcW w:w="2107" w:type="dxa"/>
            <w:shd w:val="clear" w:color="auto" w:fill="FFFFFF"/>
            <w:tcMar>
              <w:top w:w="30" w:type="dxa"/>
              <w:left w:w="45" w:type="dxa"/>
              <w:bottom w:w="30" w:type="dxa"/>
              <w:right w:w="45" w:type="dxa"/>
            </w:tcMar>
            <w:vAlign w:val="center"/>
            <w:hideMark/>
          </w:tcPr>
          <w:p w14:paraId="4E90235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2977" w:type="dxa"/>
            <w:shd w:val="clear" w:color="auto" w:fill="FFFFFF"/>
            <w:tcMar>
              <w:top w:w="30" w:type="dxa"/>
              <w:left w:w="45" w:type="dxa"/>
              <w:bottom w:w="30" w:type="dxa"/>
              <w:right w:w="45" w:type="dxa"/>
            </w:tcMar>
            <w:vAlign w:val="center"/>
            <w:hideMark/>
          </w:tcPr>
          <w:p w14:paraId="0AA9966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Đề án được Thủ tướng Chính phủ phê duyệt</w:t>
            </w:r>
          </w:p>
        </w:tc>
        <w:tc>
          <w:tcPr>
            <w:tcW w:w="1664" w:type="dxa"/>
            <w:shd w:val="clear" w:color="auto" w:fill="FFFFFF"/>
            <w:tcMar>
              <w:top w:w="30" w:type="dxa"/>
              <w:left w:w="45" w:type="dxa"/>
              <w:bottom w:w="30" w:type="dxa"/>
              <w:right w:w="45" w:type="dxa"/>
            </w:tcMar>
            <w:vAlign w:val="center"/>
            <w:hideMark/>
          </w:tcPr>
          <w:p w14:paraId="26FCC62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C46E158" w14:textId="77777777" w:rsidTr="00A90DD9">
        <w:trPr>
          <w:trHeight w:val="315"/>
        </w:trPr>
        <w:tc>
          <w:tcPr>
            <w:tcW w:w="701" w:type="dxa"/>
            <w:shd w:val="clear" w:color="auto" w:fill="FFFFFF"/>
            <w:tcMar>
              <w:top w:w="30" w:type="dxa"/>
              <w:left w:w="45" w:type="dxa"/>
              <w:bottom w:w="30" w:type="dxa"/>
              <w:right w:w="45" w:type="dxa"/>
            </w:tcMar>
            <w:vAlign w:val="center"/>
          </w:tcPr>
          <w:p w14:paraId="3B98E9BB"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744B81B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Chỉ đạo tập trung nghiên cứu và phát triển công nghệ lõi, sản phẩm chip chuyên dụng đột phá thế hệ mới thông qua đầu tư vào các trung tâm nghiên cứu công nghệ lõi về bán dẫn, tập trung vào các lĩnh vực như chip AI, chip IoT; có cơ chế hỗ trợ cùng chia sẻ, dùng chung một số cơ sở hạ tầng phòng thí nghiệm, cơ sở nghiên cứu</w:t>
            </w:r>
          </w:p>
        </w:tc>
        <w:tc>
          <w:tcPr>
            <w:tcW w:w="2287" w:type="dxa"/>
            <w:shd w:val="clear" w:color="auto" w:fill="FFFFFF"/>
            <w:tcMar>
              <w:top w:w="30" w:type="dxa"/>
              <w:left w:w="45" w:type="dxa"/>
              <w:bottom w:w="30" w:type="dxa"/>
              <w:right w:w="45" w:type="dxa"/>
            </w:tcMar>
            <w:vAlign w:val="center"/>
            <w:hideMark/>
          </w:tcPr>
          <w:p w14:paraId="0FBB96E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2A9904E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2977" w:type="dxa"/>
            <w:shd w:val="clear" w:color="auto" w:fill="FFFFFF"/>
            <w:tcMar>
              <w:top w:w="30" w:type="dxa"/>
              <w:left w:w="45" w:type="dxa"/>
              <w:bottom w:w="30" w:type="dxa"/>
              <w:right w:w="45" w:type="dxa"/>
            </w:tcMar>
            <w:vAlign w:val="center"/>
            <w:hideMark/>
          </w:tcPr>
          <w:p w14:paraId="4B5D8B0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Hình thành các trung tâm nghiên cứu; cơ chế chính sách dùng chung hạ tầng</w:t>
            </w:r>
          </w:p>
        </w:tc>
        <w:tc>
          <w:tcPr>
            <w:tcW w:w="1664" w:type="dxa"/>
            <w:shd w:val="clear" w:color="auto" w:fill="FFFFFF"/>
            <w:tcMar>
              <w:top w:w="30" w:type="dxa"/>
              <w:left w:w="45" w:type="dxa"/>
              <w:bottom w:w="30" w:type="dxa"/>
              <w:right w:w="45" w:type="dxa"/>
            </w:tcMar>
            <w:vAlign w:val="center"/>
            <w:hideMark/>
          </w:tcPr>
          <w:p w14:paraId="5EAB4A1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F1BCF08" w14:textId="77777777" w:rsidTr="00A90DD9">
        <w:trPr>
          <w:trHeight w:val="315"/>
        </w:trPr>
        <w:tc>
          <w:tcPr>
            <w:tcW w:w="701" w:type="dxa"/>
            <w:shd w:val="clear" w:color="auto" w:fill="FFFFFF"/>
            <w:tcMar>
              <w:top w:w="30" w:type="dxa"/>
              <w:left w:w="45" w:type="dxa"/>
              <w:bottom w:w="30" w:type="dxa"/>
              <w:right w:w="45" w:type="dxa"/>
            </w:tcMar>
            <w:vAlign w:val="center"/>
          </w:tcPr>
          <w:p w14:paraId="763FF09D"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DFEBCC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Định hướng rõ ưu tiên triển khai, ưu đãi thuế cho sản xuất chip và thành lập Trung tâm thương mại về bán dẫn</w:t>
            </w:r>
          </w:p>
        </w:tc>
        <w:tc>
          <w:tcPr>
            <w:tcW w:w="2287" w:type="dxa"/>
            <w:shd w:val="clear" w:color="auto" w:fill="FFFFFF"/>
            <w:tcMar>
              <w:top w:w="30" w:type="dxa"/>
              <w:left w:w="45" w:type="dxa"/>
              <w:bottom w:w="30" w:type="dxa"/>
              <w:right w:w="45" w:type="dxa"/>
            </w:tcMar>
            <w:vAlign w:val="center"/>
            <w:hideMark/>
          </w:tcPr>
          <w:p w14:paraId="009D275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2107" w:type="dxa"/>
            <w:shd w:val="clear" w:color="auto" w:fill="FFFFFF"/>
            <w:tcMar>
              <w:top w:w="30" w:type="dxa"/>
              <w:left w:w="45" w:type="dxa"/>
              <w:bottom w:w="30" w:type="dxa"/>
              <w:right w:w="45" w:type="dxa"/>
            </w:tcMar>
            <w:vAlign w:val="center"/>
            <w:hideMark/>
          </w:tcPr>
          <w:p w14:paraId="27FAF08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2977" w:type="dxa"/>
            <w:shd w:val="clear" w:color="auto" w:fill="FFFFFF"/>
            <w:tcMar>
              <w:top w:w="30" w:type="dxa"/>
              <w:left w:w="45" w:type="dxa"/>
              <w:bottom w:w="30" w:type="dxa"/>
              <w:right w:w="45" w:type="dxa"/>
            </w:tcMar>
            <w:vAlign w:val="center"/>
            <w:hideMark/>
          </w:tcPr>
          <w:p w14:paraId="60EB10B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Có chính sách ưu tiên triển khai, ưu đãi thuế cho sản xuất chip (tháng 12/2025); hình thành Trung tâm thương mại về bán dẫn năm 2026</w:t>
            </w:r>
          </w:p>
        </w:tc>
        <w:tc>
          <w:tcPr>
            <w:tcW w:w="1664" w:type="dxa"/>
            <w:shd w:val="clear" w:color="auto" w:fill="FFFFFF"/>
            <w:tcMar>
              <w:top w:w="30" w:type="dxa"/>
              <w:left w:w="45" w:type="dxa"/>
              <w:bottom w:w="30" w:type="dxa"/>
              <w:right w:w="45" w:type="dxa"/>
            </w:tcMar>
            <w:vAlign w:val="center"/>
            <w:hideMark/>
          </w:tcPr>
          <w:p w14:paraId="34EC0F8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 và năm 2026</w:t>
            </w:r>
          </w:p>
        </w:tc>
      </w:tr>
      <w:tr w:rsidR="00F37DAD" w:rsidRPr="0060674A" w14:paraId="40298785" w14:textId="77777777" w:rsidTr="00A90DD9">
        <w:trPr>
          <w:trHeight w:val="315"/>
        </w:trPr>
        <w:tc>
          <w:tcPr>
            <w:tcW w:w="701" w:type="dxa"/>
            <w:shd w:val="clear" w:color="auto" w:fill="FFFFFF"/>
            <w:tcMar>
              <w:top w:w="30" w:type="dxa"/>
              <w:left w:w="45" w:type="dxa"/>
              <w:bottom w:w="30" w:type="dxa"/>
              <w:right w:w="45" w:type="dxa"/>
            </w:tcMar>
            <w:vAlign w:val="center"/>
          </w:tcPr>
          <w:p w14:paraId="48E259D2"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E9CA70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một số trường, trung tâm đào tạo tiên tiến chuyên sâu về trí tuệ nhân tạo.</w:t>
            </w:r>
          </w:p>
        </w:tc>
        <w:tc>
          <w:tcPr>
            <w:tcW w:w="2287" w:type="dxa"/>
            <w:shd w:val="clear" w:color="auto" w:fill="FFFFFF"/>
            <w:tcMar>
              <w:top w:w="30" w:type="dxa"/>
              <w:left w:w="45" w:type="dxa"/>
              <w:bottom w:w="30" w:type="dxa"/>
              <w:right w:w="45" w:type="dxa"/>
            </w:tcMar>
            <w:vAlign w:val="center"/>
            <w:hideMark/>
          </w:tcPr>
          <w:p w14:paraId="4AC18EC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Giáo dục và Đào tạo</w:t>
            </w:r>
          </w:p>
        </w:tc>
        <w:tc>
          <w:tcPr>
            <w:tcW w:w="2107" w:type="dxa"/>
            <w:shd w:val="clear" w:color="auto" w:fill="FFFFFF"/>
            <w:tcMar>
              <w:top w:w="30" w:type="dxa"/>
              <w:left w:w="45" w:type="dxa"/>
              <w:bottom w:w="30" w:type="dxa"/>
              <w:right w:w="45" w:type="dxa"/>
            </w:tcMar>
            <w:vAlign w:val="center"/>
            <w:hideMark/>
          </w:tcPr>
          <w:p w14:paraId="7E8FB8E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liên quan</w:t>
            </w:r>
          </w:p>
        </w:tc>
        <w:tc>
          <w:tcPr>
            <w:tcW w:w="2977" w:type="dxa"/>
            <w:shd w:val="clear" w:color="auto" w:fill="FFFFFF"/>
            <w:tcMar>
              <w:top w:w="30" w:type="dxa"/>
              <w:left w:w="45" w:type="dxa"/>
              <w:bottom w:w="30" w:type="dxa"/>
              <w:right w:w="45" w:type="dxa"/>
            </w:tcMar>
            <w:vAlign w:val="center"/>
            <w:hideMark/>
          </w:tcPr>
          <w:p w14:paraId="6AB4F70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Hình thành một số trung tâm đào tạo tiên tiến tại các trường, cơ sở đào tạo</w:t>
            </w:r>
          </w:p>
        </w:tc>
        <w:tc>
          <w:tcPr>
            <w:tcW w:w="1664" w:type="dxa"/>
            <w:shd w:val="clear" w:color="auto" w:fill="FFFFFF"/>
            <w:tcMar>
              <w:top w:w="30" w:type="dxa"/>
              <w:left w:w="45" w:type="dxa"/>
              <w:bottom w:w="30" w:type="dxa"/>
              <w:right w:w="45" w:type="dxa"/>
            </w:tcMar>
            <w:vAlign w:val="center"/>
            <w:hideMark/>
          </w:tcPr>
          <w:p w14:paraId="3B76305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7D325CF6" w14:textId="77777777" w:rsidTr="00A90DD9">
        <w:trPr>
          <w:trHeight w:val="315"/>
        </w:trPr>
        <w:tc>
          <w:tcPr>
            <w:tcW w:w="701" w:type="dxa"/>
            <w:shd w:val="clear" w:color="auto" w:fill="FFFFFF"/>
            <w:tcMar>
              <w:top w:w="30" w:type="dxa"/>
              <w:left w:w="45" w:type="dxa"/>
              <w:bottom w:w="30" w:type="dxa"/>
              <w:right w:w="45" w:type="dxa"/>
            </w:tcMar>
            <w:vAlign w:val="center"/>
          </w:tcPr>
          <w:p w14:paraId="1440D435"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619B56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bộ quy tắc ứng xử văn hóa trên môi trường số</w:t>
            </w:r>
          </w:p>
        </w:tc>
        <w:tc>
          <w:tcPr>
            <w:tcW w:w="2287" w:type="dxa"/>
            <w:shd w:val="clear" w:color="auto" w:fill="FFFFFF"/>
            <w:tcMar>
              <w:top w:w="30" w:type="dxa"/>
              <w:left w:w="45" w:type="dxa"/>
              <w:bottom w:w="30" w:type="dxa"/>
              <w:right w:w="45" w:type="dxa"/>
            </w:tcMar>
            <w:vAlign w:val="center"/>
            <w:hideMark/>
          </w:tcPr>
          <w:p w14:paraId="7350A9B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Văn hóa, Thể thao và Du lịch</w:t>
            </w:r>
          </w:p>
        </w:tc>
        <w:tc>
          <w:tcPr>
            <w:tcW w:w="2107" w:type="dxa"/>
            <w:shd w:val="clear" w:color="auto" w:fill="FFFFFF"/>
            <w:tcMar>
              <w:top w:w="30" w:type="dxa"/>
              <w:left w:w="45" w:type="dxa"/>
              <w:bottom w:w="30" w:type="dxa"/>
              <w:right w:w="45" w:type="dxa"/>
            </w:tcMar>
            <w:vAlign w:val="center"/>
            <w:hideMark/>
          </w:tcPr>
          <w:p w14:paraId="788CFE3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540191A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5B3E398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6734FFAA" w14:textId="77777777" w:rsidTr="00A90DD9">
        <w:trPr>
          <w:trHeight w:val="315"/>
        </w:trPr>
        <w:tc>
          <w:tcPr>
            <w:tcW w:w="701" w:type="dxa"/>
            <w:shd w:val="clear" w:color="auto" w:fill="FFFFFF"/>
            <w:tcMar>
              <w:top w:w="30" w:type="dxa"/>
              <w:left w:w="45" w:type="dxa"/>
              <w:bottom w:w="30" w:type="dxa"/>
              <w:right w:w="45" w:type="dxa"/>
            </w:tcMar>
            <w:vAlign w:val="center"/>
          </w:tcPr>
          <w:p w14:paraId="102556E9"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383E0C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triển khai Đề án chuyển đổi số trong lĩnh vực Văn hóa.</w:t>
            </w:r>
          </w:p>
        </w:tc>
        <w:tc>
          <w:tcPr>
            <w:tcW w:w="2287" w:type="dxa"/>
            <w:shd w:val="clear" w:color="auto" w:fill="FFFFFF"/>
            <w:tcMar>
              <w:top w:w="30" w:type="dxa"/>
              <w:left w:w="45" w:type="dxa"/>
              <w:bottom w:w="30" w:type="dxa"/>
              <w:right w:w="45" w:type="dxa"/>
            </w:tcMar>
            <w:vAlign w:val="center"/>
            <w:hideMark/>
          </w:tcPr>
          <w:p w14:paraId="75529AE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Văn hóa, Thể thao và Du lịch</w:t>
            </w:r>
          </w:p>
        </w:tc>
        <w:tc>
          <w:tcPr>
            <w:tcW w:w="2107" w:type="dxa"/>
            <w:shd w:val="clear" w:color="auto" w:fill="FFFFFF"/>
            <w:tcMar>
              <w:top w:w="30" w:type="dxa"/>
              <w:left w:w="45" w:type="dxa"/>
              <w:bottom w:w="30" w:type="dxa"/>
              <w:right w:w="45" w:type="dxa"/>
            </w:tcMar>
            <w:vAlign w:val="center"/>
            <w:hideMark/>
          </w:tcPr>
          <w:p w14:paraId="7D0DE96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19C12CD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22E285D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5B7F626" w14:textId="77777777" w:rsidTr="00A90DD9">
        <w:trPr>
          <w:trHeight w:val="315"/>
        </w:trPr>
        <w:tc>
          <w:tcPr>
            <w:tcW w:w="701" w:type="dxa"/>
            <w:shd w:val="clear" w:color="auto" w:fill="FFFFFF"/>
            <w:tcMar>
              <w:top w:w="30" w:type="dxa"/>
              <w:left w:w="45" w:type="dxa"/>
              <w:bottom w:w="30" w:type="dxa"/>
              <w:right w:w="45" w:type="dxa"/>
            </w:tcMar>
            <w:vAlign w:val="center"/>
          </w:tcPr>
          <w:p w14:paraId="7740FAF1"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2E7D5C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nền tảng số nhằm giám sát, thu thập dữ liệu lĩnh vực tài nguyên, môi trường.</w:t>
            </w:r>
          </w:p>
        </w:tc>
        <w:tc>
          <w:tcPr>
            <w:tcW w:w="2287" w:type="dxa"/>
            <w:shd w:val="clear" w:color="auto" w:fill="FFFFFF"/>
            <w:tcMar>
              <w:top w:w="30" w:type="dxa"/>
              <w:left w:w="45" w:type="dxa"/>
              <w:bottom w:w="30" w:type="dxa"/>
              <w:right w:w="45" w:type="dxa"/>
            </w:tcMar>
            <w:vAlign w:val="center"/>
            <w:hideMark/>
          </w:tcPr>
          <w:p w14:paraId="63001DA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Nông nghiệp và Môi trường</w:t>
            </w:r>
          </w:p>
        </w:tc>
        <w:tc>
          <w:tcPr>
            <w:tcW w:w="2107" w:type="dxa"/>
            <w:shd w:val="clear" w:color="auto" w:fill="FFFFFF"/>
            <w:tcMar>
              <w:top w:w="30" w:type="dxa"/>
              <w:left w:w="45" w:type="dxa"/>
              <w:bottom w:w="30" w:type="dxa"/>
              <w:right w:w="45" w:type="dxa"/>
            </w:tcMar>
            <w:vAlign w:val="center"/>
            <w:hideMark/>
          </w:tcPr>
          <w:p w14:paraId="167EC05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các địa phương</w:t>
            </w:r>
          </w:p>
        </w:tc>
        <w:tc>
          <w:tcPr>
            <w:tcW w:w="2977" w:type="dxa"/>
            <w:shd w:val="clear" w:color="auto" w:fill="FFFFFF"/>
            <w:tcMar>
              <w:top w:w="30" w:type="dxa"/>
              <w:left w:w="45" w:type="dxa"/>
              <w:bottom w:w="30" w:type="dxa"/>
              <w:right w:w="45" w:type="dxa"/>
            </w:tcMar>
            <w:vAlign w:val="center"/>
            <w:hideMark/>
          </w:tcPr>
          <w:p w14:paraId="17A5FC0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hệ thống, nền tảng số được triển khai</w:t>
            </w:r>
          </w:p>
        </w:tc>
        <w:tc>
          <w:tcPr>
            <w:tcW w:w="1664" w:type="dxa"/>
            <w:shd w:val="clear" w:color="auto" w:fill="FFFFFF"/>
            <w:tcMar>
              <w:top w:w="30" w:type="dxa"/>
              <w:left w:w="45" w:type="dxa"/>
              <w:bottom w:w="30" w:type="dxa"/>
              <w:right w:w="45" w:type="dxa"/>
            </w:tcMar>
            <w:vAlign w:val="center"/>
            <w:hideMark/>
          </w:tcPr>
          <w:p w14:paraId="55C1C53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7EBC4A5" w14:textId="77777777" w:rsidTr="00A90DD9">
        <w:trPr>
          <w:trHeight w:val="315"/>
        </w:trPr>
        <w:tc>
          <w:tcPr>
            <w:tcW w:w="701" w:type="dxa"/>
            <w:shd w:val="clear" w:color="auto" w:fill="FFFFFF"/>
            <w:tcMar>
              <w:top w:w="30" w:type="dxa"/>
              <w:left w:w="45" w:type="dxa"/>
              <w:bottom w:w="30" w:type="dxa"/>
              <w:right w:w="45" w:type="dxa"/>
            </w:tcMar>
            <w:vAlign w:val="center"/>
          </w:tcPr>
          <w:p w14:paraId="7D6ACC7E"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53402E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triển khai Đề án chuyển đổi số trong hoạt động xây dựng, quản lý, khai thác kết cấu hạ tầng.</w:t>
            </w:r>
          </w:p>
        </w:tc>
        <w:tc>
          <w:tcPr>
            <w:tcW w:w="2287" w:type="dxa"/>
            <w:shd w:val="clear" w:color="auto" w:fill="FFFFFF"/>
            <w:tcMar>
              <w:top w:w="30" w:type="dxa"/>
              <w:left w:w="45" w:type="dxa"/>
              <w:bottom w:w="30" w:type="dxa"/>
              <w:right w:w="45" w:type="dxa"/>
            </w:tcMar>
            <w:vAlign w:val="center"/>
            <w:hideMark/>
          </w:tcPr>
          <w:p w14:paraId="3760E90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1BD8B4D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639D98C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2FFA145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2DDC06D" w14:textId="77777777" w:rsidTr="00A90DD9">
        <w:trPr>
          <w:trHeight w:val="315"/>
        </w:trPr>
        <w:tc>
          <w:tcPr>
            <w:tcW w:w="701" w:type="dxa"/>
            <w:shd w:val="clear" w:color="auto" w:fill="FFFFFF"/>
            <w:tcMar>
              <w:top w:w="30" w:type="dxa"/>
              <w:left w:w="45" w:type="dxa"/>
              <w:bottom w:w="30" w:type="dxa"/>
              <w:right w:w="45" w:type="dxa"/>
            </w:tcMar>
            <w:vAlign w:val="center"/>
          </w:tcPr>
          <w:p w14:paraId="1AE3C2C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EB37DF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Đề án phát triển các nền tảng, sản phẩm quốc gia đảm bảo an toàn, an ninh mạng.</w:t>
            </w:r>
          </w:p>
        </w:tc>
        <w:tc>
          <w:tcPr>
            <w:tcW w:w="2287" w:type="dxa"/>
            <w:shd w:val="clear" w:color="auto" w:fill="FFFFFF"/>
            <w:tcMar>
              <w:top w:w="30" w:type="dxa"/>
              <w:left w:w="45" w:type="dxa"/>
              <w:bottom w:w="30" w:type="dxa"/>
              <w:right w:w="45" w:type="dxa"/>
            </w:tcMar>
            <w:vAlign w:val="center"/>
            <w:hideMark/>
          </w:tcPr>
          <w:p w14:paraId="36F55A3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Quốc phòng, Bộ Công an</w:t>
            </w:r>
          </w:p>
        </w:tc>
        <w:tc>
          <w:tcPr>
            <w:tcW w:w="2107" w:type="dxa"/>
            <w:shd w:val="clear" w:color="auto" w:fill="FFFFFF"/>
            <w:tcMar>
              <w:top w:w="30" w:type="dxa"/>
              <w:left w:w="45" w:type="dxa"/>
              <w:bottom w:w="30" w:type="dxa"/>
              <w:right w:w="45" w:type="dxa"/>
            </w:tcMar>
            <w:vAlign w:val="center"/>
            <w:hideMark/>
          </w:tcPr>
          <w:p w14:paraId="7D9364E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1A93834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281F466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F4EFA8E" w14:textId="77777777" w:rsidTr="00A90DD9">
        <w:trPr>
          <w:trHeight w:val="315"/>
        </w:trPr>
        <w:tc>
          <w:tcPr>
            <w:tcW w:w="701" w:type="dxa"/>
            <w:shd w:val="clear" w:color="auto" w:fill="FFFFFF"/>
            <w:tcMar>
              <w:top w:w="30" w:type="dxa"/>
              <w:left w:w="45" w:type="dxa"/>
              <w:bottom w:w="30" w:type="dxa"/>
              <w:right w:w="45" w:type="dxa"/>
            </w:tcMar>
            <w:vAlign w:val="center"/>
          </w:tcPr>
          <w:p w14:paraId="202C06F7"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41404C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Đề án nâng cao năng lực hoạt động của các lực lượng quốc gia về đảm bảo an toàn, an ninh mạng.</w:t>
            </w:r>
          </w:p>
        </w:tc>
        <w:tc>
          <w:tcPr>
            <w:tcW w:w="2287" w:type="dxa"/>
            <w:shd w:val="clear" w:color="auto" w:fill="FFFFFF"/>
            <w:tcMar>
              <w:top w:w="30" w:type="dxa"/>
              <w:left w:w="45" w:type="dxa"/>
              <w:bottom w:w="30" w:type="dxa"/>
              <w:right w:w="45" w:type="dxa"/>
            </w:tcMar>
            <w:vAlign w:val="center"/>
            <w:hideMark/>
          </w:tcPr>
          <w:p w14:paraId="1F071D7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6F02C87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58D1030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656CF06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57A1910E" w14:textId="77777777" w:rsidTr="00A90DD9">
        <w:trPr>
          <w:trHeight w:val="315"/>
        </w:trPr>
        <w:tc>
          <w:tcPr>
            <w:tcW w:w="701" w:type="dxa"/>
            <w:shd w:val="clear" w:color="auto" w:fill="FFFFFF"/>
            <w:tcMar>
              <w:top w:w="30" w:type="dxa"/>
              <w:left w:w="45" w:type="dxa"/>
              <w:bottom w:w="30" w:type="dxa"/>
              <w:right w:w="45" w:type="dxa"/>
            </w:tcMar>
            <w:vAlign w:val="center"/>
          </w:tcPr>
          <w:p w14:paraId="33EEE557"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EE1069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Đề án phát triển nguồn nhân lực chất lượng cao về an toàn thông tin mạng.</w:t>
            </w:r>
          </w:p>
        </w:tc>
        <w:tc>
          <w:tcPr>
            <w:tcW w:w="2287" w:type="dxa"/>
            <w:shd w:val="clear" w:color="auto" w:fill="FFFFFF"/>
            <w:tcMar>
              <w:top w:w="30" w:type="dxa"/>
              <w:left w:w="45" w:type="dxa"/>
              <w:bottom w:w="30" w:type="dxa"/>
              <w:right w:w="45" w:type="dxa"/>
            </w:tcMar>
            <w:vAlign w:val="center"/>
            <w:hideMark/>
          </w:tcPr>
          <w:p w14:paraId="49C6630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5AD13EA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285E9C3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509AA46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28ACAF9" w14:textId="77777777" w:rsidTr="00A90DD9">
        <w:trPr>
          <w:trHeight w:val="315"/>
        </w:trPr>
        <w:tc>
          <w:tcPr>
            <w:tcW w:w="701" w:type="dxa"/>
            <w:shd w:val="clear" w:color="auto" w:fill="FFFFFF"/>
            <w:tcMar>
              <w:top w:w="30" w:type="dxa"/>
              <w:left w:w="45" w:type="dxa"/>
              <w:bottom w:w="30" w:type="dxa"/>
              <w:right w:w="45" w:type="dxa"/>
            </w:tcMar>
            <w:vAlign w:val="center"/>
          </w:tcPr>
          <w:p w14:paraId="6C46A22C"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6CC854E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Đề án phát hiện, đấu tranh ngăn chặn hoạt động tấn công mạng, gián điệp mạng, âm mưu, hoạt động chống phá, xuyên tạc, phá hoại tư tưởng của các thế lực thù địch, phản động trên mạng và tội phạm mạng</w:t>
            </w:r>
          </w:p>
        </w:tc>
        <w:tc>
          <w:tcPr>
            <w:tcW w:w="2287" w:type="dxa"/>
            <w:shd w:val="clear" w:color="auto" w:fill="FFFFFF"/>
            <w:tcMar>
              <w:top w:w="30" w:type="dxa"/>
              <w:left w:w="45" w:type="dxa"/>
              <w:bottom w:w="30" w:type="dxa"/>
              <w:right w:w="45" w:type="dxa"/>
            </w:tcMar>
            <w:vAlign w:val="center"/>
            <w:hideMark/>
          </w:tcPr>
          <w:p w14:paraId="5C6D7FA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107" w:type="dxa"/>
            <w:shd w:val="clear" w:color="auto" w:fill="FFFFFF"/>
            <w:tcMar>
              <w:top w:w="30" w:type="dxa"/>
              <w:left w:w="45" w:type="dxa"/>
              <w:bottom w:w="30" w:type="dxa"/>
              <w:right w:w="45" w:type="dxa"/>
            </w:tcMar>
            <w:vAlign w:val="center"/>
            <w:hideMark/>
          </w:tcPr>
          <w:p w14:paraId="6FC7E96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63515720"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428850A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FC2E1E1" w14:textId="77777777" w:rsidTr="00A90DD9">
        <w:trPr>
          <w:trHeight w:val="315"/>
        </w:trPr>
        <w:tc>
          <w:tcPr>
            <w:tcW w:w="701" w:type="dxa"/>
            <w:shd w:val="clear" w:color="auto" w:fill="FFFFFF"/>
            <w:tcMar>
              <w:top w:w="30" w:type="dxa"/>
              <w:left w:w="45" w:type="dxa"/>
              <w:bottom w:w="30" w:type="dxa"/>
              <w:right w:w="45" w:type="dxa"/>
            </w:tcMar>
            <w:vAlign w:val="center"/>
          </w:tcPr>
          <w:p w14:paraId="21995DB1"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13AC21B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sàn giao dịch bất động sản.</w:t>
            </w:r>
          </w:p>
        </w:tc>
        <w:tc>
          <w:tcPr>
            <w:tcW w:w="2287" w:type="dxa"/>
            <w:shd w:val="clear" w:color="auto" w:fill="FFFFFF"/>
            <w:tcMar>
              <w:top w:w="30" w:type="dxa"/>
              <w:left w:w="45" w:type="dxa"/>
              <w:bottom w:w="30" w:type="dxa"/>
              <w:right w:w="45" w:type="dxa"/>
            </w:tcMar>
            <w:vAlign w:val="center"/>
            <w:hideMark/>
          </w:tcPr>
          <w:p w14:paraId="4D969F8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Xây dựng</w:t>
            </w:r>
          </w:p>
        </w:tc>
        <w:tc>
          <w:tcPr>
            <w:tcW w:w="2107" w:type="dxa"/>
            <w:shd w:val="clear" w:color="auto" w:fill="FFFFFF"/>
            <w:tcMar>
              <w:top w:w="30" w:type="dxa"/>
              <w:left w:w="45" w:type="dxa"/>
              <w:bottom w:w="30" w:type="dxa"/>
              <w:right w:w="45" w:type="dxa"/>
            </w:tcMar>
            <w:vAlign w:val="center"/>
            <w:hideMark/>
          </w:tcPr>
          <w:p w14:paraId="2673F34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2977" w:type="dxa"/>
            <w:shd w:val="clear" w:color="auto" w:fill="FFFFFF"/>
            <w:tcMar>
              <w:top w:w="30" w:type="dxa"/>
              <w:left w:w="45" w:type="dxa"/>
              <w:bottom w:w="30" w:type="dxa"/>
              <w:right w:w="45" w:type="dxa"/>
            </w:tcMar>
            <w:vAlign w:val="center"/>
            <w:hideMark/>
          </w:tcPr>
          <w:p w14:paraId="494821A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triển khai, đảm bảo kết nối Đề án 06</w:t>
            </w:r>
          </w:p>
        </w:tc>
        <w:tc>
          <w:tcPr>
            <w:tcW w:w="1664" w:type="dxa"/>
            <w:shd w:val="clear" w:color="auto" w:fill="FFFFFF"/>
            <w:tcMar>
              <w:top w:w="30" w:type="dxa"/>
              <w:left w:w="45" w:type="dxa"/>
              <w:bottom w:w="30" w:type="dxa"/>
              <w:right w:w="45" w:type="dxa"/>
            </w:tcMar>
            <w:vAlign w:val="center"/>
            <w:hideMark/>
          </w:tcPr>
          <w:p w14:paraId="6F4045C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6D04840" w14:textId="77777777" w:rsidTr="00A90DD9">
        <w:trPr>
          <w:trHeight w:val="315"/>
        </w:trPr>
        <w:tc>
          <w:tcPr>
            <w:tcW w:w="701" w:type="dxa"/>
            <w:shd w:val="clear" w:color="auto" w:fill="FFFFFF"/>
            <w:tcMar>
              <w:top w:w="30" w:type="dxa"/>
              <w:left w:w="45" w:type="dxa"/>
              <w:bottom w:w="30" w:type="dxa"/>
              <w:right w:w="45" w:type="dxa"/>
            </w:tcMar>
            <w:vAlign w:val="center"/>
          </w:tcPr>
          <w:p w14:paraId="426039E6"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0099F923"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Triển khai thu phí không dừng tại bến xe, bãi đỗ trong đô thị, đánh giá hiệu quả để </w:t>
            </w:r>
            <w:r w:rsidRPr="0060674A">
              <w:rPr>
                <w:rFonts w:asciiTheme="majorHAnsi" w:hAnsiTheme="majorHAnsi" w:cstheme="majorHAnsi"/>
                <w:sz w:val="28"/>
                <w:szCs w:val="28"/>
              </w:rPr>
              <w:lastRenderedPageBreak/>
              <w:t>cải thiện quản lý giao thông, thúc đẩy văn minh đô thị.</w:t>
            </w:r>
          </w:p>
        </w:tc>
        <w:tc>
          <w:tcPr>
            <w:tcW w:w="2287" w:type="dxa"/>
            <w:shd w:val="clear" w:color="auto" w:fill="FFFFFF"/>
            <w:tcMar>
              <w:top w:w="30" w:type="dxa"/>
              <w:left w:w="45" w:type="dxa"/>
              <w:bottom w:w="30" w:type="dxa"/>
              <w:right w:w="45" w:type="dxa"/>
            </w:tcMar>
            <w:vAlign w:val="center"/>
            <w:hideMark/>
          </w:tcPr>
          <w:p w14:paraId="2DF7594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Xây dựng</w:t>
            </w:r>
          </w:p>
        </w:tc>
        <w:tc>
          <w:tcPr>
            <w:tcW w:w="2107" w:type="dxa"/>
            <w:shd w:val="clear" w:color="auto" w:fill="FFFFFF"/>
            <w:tcMar>
              <w:top w:w="30" w:type="dxa"/>
              <w:left w:w="45" w:type="dxa"/>
              <w:bottom w:w="30" w:type="dxa"/>
              <w:right w:w="45" w:type="dxa"/>
            </w:tcMar>
            <w:vAlign w:val="center"/>
            <w:hideMark/>
          </w:tcPr>
          <w:p w14:paraId="0527EC8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địa phương</w:t>
            </w:r>
          </w:p>
        </w:tc>
        <w:tc>
          <w:tcPr>
            <w:tcW w:w="2977" w:type="dxa"/>
            <w:shd w:val="clear" w:color="auto" w:fill="FFFFFF"/>
            <w:tcMar>
              <w:top w:w="30" w:type="dxa"/>
              <w:left w:w="45" w:type="dxa"/>
              <w:bottom w:w="30" w:type="dxa"/>
              <w:right w:w="45" w:type="dxa"/>
            </w:tcMar>
            <w:vAlign w:val="center"/>
            <w:hideMark/>
          </w:tcPr>
          <w:p w14:paraId="67A9DB2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Triển khai thu phí không dừng tại bến xe, bãi đỗ trong đô thị</w:t>
            </w:r>
          </w:p>
        </w:tc>
        <w:tc>
          <w:tcPr>
            <w:tcW w:w="1664" w:type="dxa"/>
            <w:shd w:val="clear" w:color="auto" w:fill="FFFFFF"/>
            <w:tcMar>
              <w:top w:w="30" w:type="dxa"/>
              <w:left w:w="45" w:type="dxa"/>
              <w:bottom w:w="30" w:type="dxa"/>
              <w:right w:w="45" w:type="dxa"/>
            </w:tcMar>
            <w:vAlign w:val="center"/>
            <w:hideMark/>
          </w:tcPr>
          <w:p w14:paraId="7A4A7DF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28758BB6" w14:textId="77777777" w:rsidTr="00A90DD9">
        <w:trPr>
          <w:trHeight w:val="315"/>
        </w:trPr>
        <w:tc>
          <w:tcPr>
            <w:tcW w:w="701" w:type="dxa"/>
            <w:shd w:val="clear" w:color="auto" w:fill="FFFFFF"/>
            <w:tcMar>
              <w:top w:w="30" w:type="dxa"/>
              <w:left w:w="45" w:type="dxa"/>
              <w:bottom w:w="30" w:type="dxa"/>
              <w:right w:w="45" w:type="dxa"/>
            </w:tcMar>
            <w:vAlign w:val="center"/>
          </w:tcPr>
          <w:p w14:paraId="4F70841C"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A88FD3D"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Nghiên cứu, phát triển Cổng Dịch vụ công quốc gia tại Trung tâm dữ liệu quốc gia trở thành “một cửa số” tập trung, duy nhất của quốc gia” theo Nghị quyết số 66/NQ-CP ngày 26/3/2025 của Chính phủ về Chương trình cắt giảm, đơn giản hóa thủ tục hành chính liên quan đến hoạt động sản xuất, kinh doanh năm 2025 và 2026.</w:t>
            </w:r>
          </w:p>
        </w:tc>
        <w:tc>
          <w:tcPr>
            <w:tcW w:w="2287" w:type="dxa"/>
            <w:shd w:val="clear" w:color="auto" w:fill="FFFFFF"/>
            <w:tcMar>
              <w:top w:w="30" w:type="dxa"/>
              <w:left w:w="45" w:type="dxa"/>
              <w:bottom w:w="30" w:type="dxa"/>
              <w:right w:w="45" w:type="dxa"/>
            </w:tcMar>
            <w:vAlign w:val="center"/>
            <w:hideMark/>
          </w:tcPr>
          <w:p w14:paraId="6467E98B"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Văn phòng Chính phủ, Bộ Công an</w:t>
            </w:r>
          </w:p>
        </w:tc>
        <w:tc>
          <w:tcPr>
            <w:tcW w:w="2107" w:type="dxa"/>
            <w:shd w:val="clear" w:color="auto" w:fill="FFFFFF"/>
            <w:tcMar>
              <w:top w:w="30" w:type="dxa"/>
              <w:left w:w="45" w:type="dxa"/>
              <w:bottom w:w="30" w:type="dxa"/>
              <w:right w:w="45" w:type="dxa"/>
            </w:tcMar>
            <w:vAlign w:val="center"/>
            <w:hideMark/>
          </w:tcPr>
          <w:p w14:paraId="0177784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5F4DFC2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Hoàn thành việc phát triển Cổng Dịch vụ công quốc gia</w:t>
            </w:r>
          </w:p>
        </w:tc>
        <w:tc>
          <w:tcPr>
            <w:tcW w:w="1664" w:type="dxa"/>
            <w:shd w:val="clear" w:color="auto" w:fill="FFFFFF"/>
            <w:tcMar>
              <w:top w:w="30" w:type="dxa"/>
              <w:left w:w="45" w:type="dxa"/>
              <w:bottom w:w="30" w:type="dxa"/>
              <w:right w:w="45" w:type="dxa"/>
            </w:tcMar>
            <w:vAlign w:val="center"/>
            <w:hideMark/>
          </w:tcPr>
          <w:p w14:paraId="4DCF657F"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09FFDC60" w14:textId="77777777" w:rsidTr="00A90DD9">
        <w:trPr>
          <w:trHeight w:val="315"/>
        </w:trPr>
        <w:tc>
          <w:tcPr>
            <w:tcW w:w="701" w:type="dxa"/>
            <w:shd w:val="clear" w:color="auto" w:fill="FFFFFF"/>
            <w:tcMar>
              <w:top w:w="30" w:type="dxa"/>
              <w:left w:w="45" w:type="dxa"/>
              <w:bottom w:w="30" w:type="dxa"/>
              <w:right w:w="45" w:type="dxa"/>
            </w:tcMar>
            <w:vAlign w:val="center"/>
          </w:tcPr>
          <w:p w14:paraId="407D7F09"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297F65C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ban hành Đề án hỗ trợ, phát triển các doanh nghiệp công nghệ số vươn ra toàn cầu.</w:t>
            </w:r>
          </w:p>
        </w:tc>
        <w:tc>
          <w:tcPr>
            <w:tcW w:w="2287" w:type="dxa"/>
            <w:shd w:val="clear" w:color="auto" w:fill="FFFFFF"/>
            <w:tcMar>
              <w:top w:w="30" w:type="dxa"/>
              <w:left w:w="45" w:type="dxa"/>
              <w:bottom w:w="30" w:type="dxa"/>
              <w:right w:w="45" w:type="dxa"/>
            </w:tcMar>
            <w:vAlign w:val="center"/>
            <w:hideMark/>
          </w:tcPr>
          <w:p w14:paraId="177006D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3FC24802"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1B514487"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17BEB3A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C65C1C6" w14:textId="77777777" w:rsidTr="00A90DD9">
        <w:trPr>
          <w:trHeight w:val="315"/>
        </w:trPr>
        <w:tc>
          <w:tcPr>
            <w:tcW w:w="701" w:type="dxa"/>
            <w:shd w:val="clear" w:color="auto" w:fill="FFFFFF"/>
            <w:tcMar>
              <w:top w:w="30" w:type="dxa"/>
              <w:left w:w="45" w:type="dxa"/>
              <w:bottom w:w="30" w:type="dxa"/>
              <w:right w:w="45" w:type="dxa"/>
            </w:tcMar>
            <w:vAlign w:val="center"/>
          </w:tcPr>
          <w:p w14:paraId="37B61143"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EC10EA1"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 xml:space="preserve">Xây dựng chương trình thúc đẩy tiêu dùng sản phẩm, dịch vụ trên môi trường số bao gồm đưa sản phẩm lên môi trường số; trang bị kỹ năng số cho người dân, </w:t>
            </w:r>
            <w:r w:rsidRPr="0060674A">
              <w:rPr>
                <w:rFonts w:asciiTheme="majorHAnsi" w:hAnsiTheme="majorHAnsi" w:cstheme="majorHAnsi"/>
                <w:sz w:val="28"/>
                <w:szCs w:val="28"/>
              </w:rPr>
              <w:lastRenderedPageBreak/>
              <w:t>cung cấp các tiện ích để người dân giao dịch trên môi trường số, tạo lập niềm tin số.</w:t>
            </w:r>
          </w:p>
        </w:tc>
        <w:tc>
          <w:tcPr>
            <w:tcW w:w="2287" w:type="dxa"/>
            <w:shd w:val="clear" w:color="auto" w:fill="FFFFFF"/>
            <w:tcMar>
              <w:top w:w="30" w:type="dxa"/>
              <w:left w:w="45" w:type="dxa"/>
              <w:bottom w:w="30" w:type="dxa"/>
              <w:right w:w="45" w:type="dxa"/>
            </w:tcMar>
            <w:vAlign w:val="center"/>
            <w:hideMark/>
          </w:tcPr>
          <w:p w14:paraId="2F5B27C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Các bộ, ngành, địa phương</w:t>
            </w:r>
          </w:p>
        </w:tc>
        <w:tc>
          <w:tcPr>
            <w:tcW w:w="2107" w:type="dxa"/>
            <w:shd w:val="clear" w:color="auto" w:fill="FFFFFF"/>
            <w:tcMar>
              <w:top w:w="30" w:type="dxa"/>
              <w:left w:w="45" w:type="dxa"/>
              <w:bottom w:w="30" w:type="dxa"/>
              <w:right w:w="45" w:type="dxa"/>
            </w:tcMar>
            <w:vAlign w:val="center"/>
            <w:hideMark/>
          </w:tcPr>
          <w:p w14:paraId="5711EFB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w:t>
            </w:r>
          </w:p>
        </w:tc>
        <w:tc>
          <w:tcPr>
            <w:tcW w:w="2977" w:type="dxa"/>
            <w:shd w:val="clear" w:color="auto" w:fill="FFFFFF"/>
            <w:tcMar>
              <w:top w:w="30" w:type="dxa"/>
              <w:left w:w="45" w:type="dxa"/>
              <w:bottom w:w="30" w:type="dxa"/>
              <w:right w:w="45" w:type="dxa"/>
            </w:tcMar>
            <w:vAlign w:val="center"/>
            <w:hideMark/>
          </w:tcPr>
          <w:p w14:paraId="6625DA9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phê duyệt Chương trình được ban hành</w:t>
            </w:r>
          </w:p>
        </w:tc>
        <w:tc>
          <w:tcPr>
            <w:tcW w:w="1664" w:type="dxa"/>
            <w:shd w:val="clear" w:color="auto" w:fill="FFFFFF"/>
            <w:tcMar>
              <w:top w:w="30" w:type="dxa"/>
              <w:left w:w="45" w:type="dxa"/>
              <w:bottom w:w="30" w:type="dxa"/>
              <w:right w:w="45" w:type="dxa"/>
            </w:tcMar>
            <w:vAlign w:val="center"/>
            <w:hideMark/>
          </w:tcPr>
          <w:p w14:paraId="55403CB5"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4623D7CC" w14:textId="77777777" w:rsidTr="00A90DD9">
        <w:trPr>
          <w:trHeight w:val="315"/>
        </w:trPr>
        <w:tc>
          <w:tcPr>
            <w:tcW w:w="701" w:type="dxa"/>
            <w:shd w:val="clear" w:color="auto" w:fill="FFFFFF"/>
            <w:tcMar>
              <w:top w:w="30" w:type="dxa"/>
              <w:left w:w="45" w:type="dxa"/>
              <w:bottom w:w="30" w:type="dxa"/>
              <w:right w:w="45" w:type="dxa"/>
            </w:tcMar>
            <w:vAlign w:val="center"/>
          </w:tcPr>
          <w:p w14:paraId="06C7907D"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30FED0C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quy định về lập các cơ sở nghiên cứu chính sách về công nghệ số, chuyển đổi số tại các doanh nghiệp để nghiên cứu, ứng dụng, hợp tác chuyển giao những thành tựu công nghệ số hiện đại từ nước ngoài vào trong nước.</w:t>
            </w:r>
          </w:p>
        </w:tc>
        <w:tc>
          <w:tcPr>
            <w:tcW w:w="2287" w:type="dxa"/>
            <w:shd w:val="clear" w:color="auto" w:fill="FFFFFF"/>
            <w:tcMar>
              <w:top w:w="30" w:type="dxa"/>
              <w:left w:w="45" w:type="dxa"/>
              <w:bottom w:w="30" w:type="dxa"/>
              <w:right w:w="45" w:type="dxa"/>
            </w:tcMar>
            <w:vAlign w:val="center"/>
            <w:hideMark/>
          </w:tcPr>
          <w:p w14:paraId="3A9CDD3A"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107" w:type="dxa"/>
            <w:shd w:val="clear" w:color="auto" w:fill="FFFFFF"/>
            <w:tcMar>
              <w:top w:w="30" w:type="dxa"/>
              <w:left w:w="45" w:type="dxa"/>
              <w:bottom w:w="30" w:type="dxa"/>
              <w:right w:w="45" w:type="dxa"/>
            </w:tcMar>
            <w:vAlign w:val="center"/>
            <w:hideMark/>
          </w:tcPr>
          <w:p w14:paraId="2EDFDFF9"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2977" w:type="dxa"/>
            <w:shd w:val="clear" w:color="auto" w:fill="FFFFFF"/>
            <w:tcMar>
              <w:top w:w="30" w:type="dxa"/>
              <w:left w:w="45" w:type="dxa"/>
              <w:bottom w:w="30" w:type="dxa"/>
              <w:right w:w="45" w:type="dxa"/>
            </w:tcMar>
            <w:vAlign w:val="center"/>
            <w:hideMark/>
          </w:tcPr>
          <w:p w14:paraId="5DA02E7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Quyết định của Thủ tướng Chính phủ</w:t>
            </w:r>
          </w:p>
        </w:tc>
        <w:tc>
          <w:tcPr>
            <w:tcW w:w="1664" w:type="dxa"/>
            <w:shd w:val="clear" w:color="auto" w:fill="FFFFFF"/>
            <w:tcMar>
              <w:top w:w="30" w:type="dxa"/>
              <w:left w:w="45" w:type="dxa"/>
              <w:bottom w:w="30" w:type="dxa"/>
              <w:right w:w="45" w:type="dxa"/>
            </w:tcMar>
            <w:vAlign w:val="center"/>
            <w:hideMark/>
          </w:tcPr>
          <w:p w14:paraId="65248C3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r w:rsidR="00F37DAD" w:rsidRPr="0060674A" w14:paraId="153A5A78" w14:textId="77777777" w:rsidTr="00A90DD9">
        <w:trPr>
          <w:trHeight w:val="315"/>
        </w:trPr>
        <w:tc>
          <w:tcPr>
            <w:tcW w:w="701" w:type="dxa"/>
            <w:shd w:val="clear" w:color="auto" w:fill="FFFFFF"/>
            <w:tcMar>
              <w:top w:w="30" w:type="dxa"/>
              <w:left w:w="45" w:type="dxa"/>
              <w:bottom w:w="30" w:type="dxa"/>
              <w:right w:w="45" w:type="dxa"/>
            </w:tcMar>
            <w:vAlign w:val="center"/>
          </w:tcPr>
          <w:p w14:paraId="681A8154" w14:textId="77777777" w:rsidR="00280C05" w:rsidRPr="0060674A" w:rsidRDefault="00280C05" w:rsidP="00280C05">
            <w:pPr>
              <w:pStyle w:val="ListParagraph"/>
              <w:numPr>
                <w:ilvl w:val="0"/>
                <w:numId w:val="18"/>
              </w:numPr>
              <w:spacing w:before="120" w:after="120" w:line="240" w:lineRule="auto"/>
              <w:ind w:left="0" w:firstLine="0"/>
              <w:jc w:val="both"/>
              <w:rPr>
                <w:rFonts w:asciiTheme="majorHAnsi" w:hAnsiTheme="majorHAnsi" w:cstheme="majorHAnsi"/>
                <w:sz w:val="28"/>
                <w:szCs w:val="28"/>
              </w:rPr>
            </w:pPr>
          </w:p>
        </w:tc>
        <w:tc>
          <w:tcPr>
            <w:tcW w:w="4820" w:type="dxa"/>
            <w:shd w:val="clear" w:color="auto" w:fill="FFFFFF"/>
            <w:tcMar>
              <w:top w:w="30" w:type="dxa"/>
              <w:left w:w="45" w:type="dxa"/>
              <w:bottom w:w="30" w:type="dxa"/>
              <w:right w:w="45" w:type="dxa"/>
            </w:tcMar>
            <w:vAlign w:val="center"/>
            <w:hideMark/>
          </w:tcPr>
          <w:p w14:paraId="5BE053A6"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Xây dựng chiến lược hợp tác quốc tế về các công nghệ chiến lược theo hướng làm rõ những việc cốt lõi cần làm đồng thời ứng xử linh hoạt phù hợp với tình hình căng thẳng thương mại toàn cầu và cạnh tranh công nghệ trên thế giới.</w:t>
            </w:r>
          </w:p>
        </w:tc>
        <w:tc>
          <w:tcPr>
            <w:tcW w:w="2287" w:type="dxa"/>
            <w:shd w:val="clear" w:color="auto" w:fill="FFFFFF"/>
            <w:tcMar>
              <w:top w:w="30" w:type="dxa"/>
              <w:left w:w="45" w:type="dxa"/>
              <w:bottom w:w="30" w:type="dxa"/>
              <w:right w:w="45" w:type="dxa"/>
            </w:tcMar>
            <w:vAlign w:val="center"/>
            <w:hideMark/>
          </w:tcPr>
          <w:p w14:paraId="47F5E2DE"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Ngoại giao</w:t>
            </w:r>
          </w:p>
        </w:tc>
        <w:tc>
          <w:tcPr>
            <w:tcW w:w="2107" w:type="dxa"/>
            <w:shd w:val="clear" w:color="auto" w:fill="FFFFFF"/>
            <w:tcMar>
              <w:top w:w="30" w:type="dxa"/>
              <w:left w:w="45" w:type="dxa"/>
              <w:bottom w:w="30" w:type="dxa"/>
              <w:right w:w="45" w:type="dxa"/>
            </w:tcMar>
            <w:vAlign w:val="center"/>
            <w:hideMark/>
          </w:tcPr>
          <w:p w14:paraId="3F0D3724"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2977" w:type="dxa"/>
            <w:shd w:val="clear" w:color="auto" w:fill="FFFFFF"/>
            <w:tcMar>
              <w:top w:w="30" w:type="dxa"/>
              <w:left w:w="45" w:type="dxa"/>
              <w:bottom w:w="30" w:type="dxa"/>
              <w:right w:w="45" w:type="dxa"/>
            </w:tcMar>
            <w:vAlign w:val="center"/>
            <w:hideMark/>
          </w:tcPr>
          <w:p w14:paraId="79092768"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Chiến lược được ban hành</w:t>
            </w:r>
          </w:p>
        </w:tc>
        <w:tc>
          <w:tcPr>
            <w:tcW w:w="1664" w:type="dxa"/>
            <w:shd w:val="clear" w:color="auto" w:fill="FFFFFF"/>
            <w:tcMar>
              <w:top w:w="30" w:type="dxa"/>
              <w:left w:w="45" w:type="dxa"/>
              <w:bottom w:w="30" w:type="dxa"/>
              <w:right w:w="45" w:type="dxa"/>
            </w:tcMar>
            <w:vAlign w:val="center"/>
            <w:hideMark/>
          </w:tcPr>
          <w:p w14:paraId="6F39BDFC" w14:textId="77777777" w:rsidR="00280C05" w:rsidRPr="0060674A" w:rsidRDefault="00280C05" w:rsidP="00243478">
            <w:pPr>
              <w:rPr>
                <w:rFonts w:asciiTheme="majorHAnsi" w:hAnsiTheme="majorHAnsi" w:cstheme="majorHAnsi"/>
                <w:sz w:val="28"/>
                <w:szCs w:val="28"/>
              </w:rPr>
            </w:pPr>
            <w:r w:rsidRPr="0060674A">
              <w:rPr>
                <w:rFonts w:asciiTheme="majorHAnsi" w:hAnsiTheme="majorHAnsi" w:cstheme="majorHAnsi"/>
                <w:sz w:val="28"/>
                <w:szCs w:val="28"/>
              </w:rPr>
              <w:t>Tháng 12/2025</w:t>
            </w:r>
          </w:p>
        </w:tc>
      </w:tr>
    </w:tbl>
    <w:p w14:paraId="7AAD730D" w14:textId="77777777" w:rsidR="00280C05" w:rsidRPr="0060674A" w:rsidRDefault="00280C05" w:rsidP="00280C05">
      <w:pPr>
        <w:rPr>
          <w:rFonts w:asciiTheme="majorHAnsi" w:hAnsiTheme="majorHAnsi" w:cstheme="majorHAnsi"/>
          <w:b/>
          <w:bCs/>
          <w:sz w:val="28"/>
          <w:szCs w:val="28"/>
        </w:rPr>
      </w:pPr>
    </w:p>
    <w:p w14:paraId="3E592372" w14:textId="77777777" w:rsidR="008F4BF0" w:rsidRPr="0060674A" w:rsidRDefault="008F4BF0">
      <w:pPr>
        <w:rPr>
          <w:rFonts w:asciiTheme="majorHAnsi" w:hAnsiTheme="majorHAnsi" w:cstheme="majorHAnsi"/>
          <w:b/>
          <w:bCs/>
          <w:sz w:val="28"/>
          <w:szCs w:val="28"/>
        </w:rPr>
      </w:pPr>
      <w:r w:rsidRPr="0060674A">
        <w:rPr>
          <w:rFonts w:asciiTheme="majorHAnsi" w:hAnsiTheme="majorHAnsi" w:cstheme="majorHAnsi"/>
          <w:b/>
          <w:bCs/>
          <w:sz w:val="28"/>
          <w:szCs w:val="28"/>
        </w:rPr>
        <w:br w:type="page"/>
      </w:r>
    </w:p>
    <w:p w14:paraId="20CD216F" w14:textId="6A1EE58C" w:rsidR="00280C05" w:rsidRPr="0060674A" w:rsidRDefault="00D57B18" w:rsidP="003A170B">
      <w:pPr>
        <w:ind w:firstLine="720"/>
        <w:rPr>
          <w:rFonts w:asciiTheme="majorHAnsi" w:hAnsiTheme="majorHAnsi" w:cstheme="majorHAnsi"/>
          <w:b/>
          <w:bCs/>
          <w:sz w:val="28"/>
          <w:szCs w:val="28"/>
        </w:rPr>
      </w:pPr>
      <w:r w:rsidRPr="0060674A">
        <w:rPr>
          <w:rFonts w:asciiTheme="majorHAnsi" w:hAnsiTheme="majorHAnsi" w:cstheme="majorHAnsi"/>
          <w:b/>
          <w:bCs/>
          <w:sz w:val="28"/>
          <w:szCs w:val="28"/>
        </w:rPr>
        <w:lastRenderedPageBreak/>
        <w:t xml:space="preserve">g) </w:t>
      </w:r>
      <w:r w:rsidR="00280C05" w:rsidRPr="0060674A">
        <w:rPr>
          <w:rFonts w:asciiTheme="majorHAnsi" w:hAnsiTheme="majorHAnsi" w:cstheme="majorHAnsi"/>
          <w:b/>
          <w:bCs/>
          <w:sz w:val="28"/>
          <w:szCs w:val="28"/>
        </w:rPr>
        <w:t>Nhiệm vụ thường xuyên: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
        <w:gridCol w:w="3592"/>
        <w:gridCol w:w="1413"/>
        <w:gridCol w:w="1570"/>
        <w:gridCol w:w="2513"/>
        <w:gridCol w:w="1730"/>
        <w:gridCol w:w="3102"/>
      </w:tblGrid>
      <w:tr w:rsidR="0082691A" w:rsidRPr="0060674A" w14:paraId="0A96C6AD" w14:textId="77777777" w:rsidTr="001A1849">
        <w:trPr>
          <w:trHeight w:val="315"/>
          <w:tblHeader/>
        </w:trPr>
        <w:tc>
          <w:tcPr>
            <w:tcW w:w="220" w:type="pct"/>
            <w:shd w:val="clear" w:color="auto" w:fill="FFFFFF"/>
            <w:tcMar>
              <w:top w:w="30" w:type="dxa"/>
              <w:left w:w="45" w:type="dxa"/>
              <w:bottom w:w="30" w:type="dxa"/>
              <w:right w:w="45" w:type="dxa"/>
            </w:tcMar>
            <w:vAlign w:val="center"/>
            <w:hideMark/>
          </w:tcPr>
          <w:p w14:paraId="7888689A" w14:textId="77777777" w:rsidR="0082691A" w:rsidRPr="0060674A" w:rsidRDefault="0082691A"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TT</w:t>
            </w:r>
          </w:p>
        </w:tc>
        <w:tc>
          <w:tcPr>
            <w:tcW w:w="1233" w:type="pct"/>
            <w:shd w:val="clear" w:color="auto" w:fill="FFFFFF"/>
            <w:tcMar>
              <w:top w:w="30" w:type="dxa"/>
              <w:left w:w="45" w:type="dxa"/>
              <w:bottom w:w="30" w:type="dxa"/>
              <w:right w:w="45" w:type="dxa"/>
            </w:tcMar>
            <w:vAlign w:val="center"/>
            <w:hideMark/>
          </w:tcPr>
          <w:p w14:paraId="2421CE83" w14:textId="77777777" w:rsidR="0082691A" w:rsidRPr="0060674A" w:rsidRDefault="0082691A"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Tên nhiệm vụ</w:t>
            </w:r>
          </w:p>
        </w:tc>
        <w:tc>
          <w:tcPr>
            <w:tcW w:w="485" w:type="pct"/>
            <w:shd w:val="clear" w:color="auto" w:fill="FFFFFF"/>
            <w:tcMar>
              <w:top w:w="30" w:type="dxa"/>
              <w:left w:w="45" w:type="dxa"/>
              <w:bottom w:w="30" w:type="dxa"/>
              <w:right w:w="45" w:type="dxa"/>
            </w:tcMar>
            <w:vAlign w:val="center"/>
            <w:hideMark/>
          </w:tcPr>
          <w:p w14:paraId="3FFC4717" w14:textId="77777777" w:rsidR="0082691A" w:rsidRPr="0060674A" w:rsidRDefault="0082691A"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 xml:space="preserve">Cơ quan </w:t>
            </w:r>
            <w:r w:rsidRPr="0060674A">
              <w:rPr>
                <w:rFonts w:asciiTheme="majorHAnsi" w:hAnsiTheme="majorHAnsi" w:cstheme="majorHAnsi"/>
                <w:b/>
                <w:bCs/>
                <w:sz w:val="28"/>
                <w:szCs w:val="28"/>
              </w:rPr>
              <w:br/>
              <w:t>chủ trì</w:t>
            </w:r>
          </w:p>
        </w:tc>
        <w:tc>
          <w:tcPr>
            <w:tcW w:w="539" w:type="pct"/>
            <w:shd w:val="clear" w:color="auto" w:fill="FFFFFF"/>
            <w:tcMar>
              <w:top w:w="30" w:type="dxa"/>
              <w:left w:w="45" w:type="dxa"/>
              <w:bottom w:w="30" w:type="dxa"/>
              <w:right w:w="45" w:type="dxa"/>
            </w:tcMar>
            <w:vAlign w:val="center"/>
            <w:hideMark/>
          </w:tcPr>
          <w:p w14:paraId="4C400C7B" w14:textId="77777777" w:rsidR="0082691A" w:rsidRPr="0060674A" w:rsidRDefault="0082691A"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Cơ quan phối hợp</w:t>
            </w:r>
          </w:p>
        </w:tc>
        <w:tc>
          <w:tcPr>
            <w:tcW w:w="863" w:type="pct"/>
            <w:shd w:val="clear" w:color="auto" w:fill="FFFFFF"/>
            <w:tcMar>
              <w:top w:w="30" w:type="dxa"/>
              <w:left w:w="45" w:type="dxa"/>
              <w:bottom w:w="30" w:type="dxa"/>
              <w:right w:w="45" w:type="dxa"/>
            </w:tcMar>
            <w:vAlign w:val="center"/>
            <w:hideMark/>
          </w:tcPr>
          <w:p w14:paraId="502B9D54" w14:textId="77777777" w:rsidR="0082691A" w:rsidRPr="0060674A" w:rsidRDefault="0082691A"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Kết quả</w:t>
            </w:r>
          </w:p>
        </w:tc>
        <w:tc>
          <w:tcPr>
            <w:tcW w:w="594" w:type="pct"/>
            <w:shd w:val="clear" w:color="auto" w:fill="FFFFFF"/>
            <w:tcMar>
              <w:top w:w="30" w:type="dxa"/>
              <w:left w:w="45" w:type="dxa"/>
              <w:bottom w:w="30" w:type="dxa"/>
              <w:right w:w="45" w:type="dxa"/>
            </w:tcMar>
            <w:vAlign w:val="center"/>
            <w:hideMark/>
          </w:tcPr>
          <w:p w14:paraId="343F86C5" w14:textId="77777777" w:rsidR="0082691A" w:rsidRPr="0060674A" w:rsidRDefault="0082691A"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Thời gian hoàn thành</w:t>
            </w:r>
          </w:p>
        </w:tc>
        <w:tc>
          <w:tcPr>
            <w:tcW w:w="1065" w:type="pct"/>
            <w:tcMar>
              <w:top w:w="30" w:type="dxa"/>
              <w:left w:w="45" w:type="dxa"/>
              <w:bottom w:w="30" w:type="dxa"/>
              <w:right w:w="45" w:type="dxa"/>
            </w:tcMar>
            <w:vAlign w:val="center"/>
            <w:hideMark/>
          </w:tcPr>
          <w:p w14:paraId="25640EC1" w14:textId="77777777" w:rsidR="0082691A" w:rsidRPr="0060674A" w:rsidRDefault="0082691A" w:rsidP="00243478">
            <w:pPr>
              <w:jc w:val="center"/>
              <w:rPr>
                <w:rFonts w:asciiTheme="majorHAnsi" w:hAnsiTheme="majorHAnsi" w:cstheme="majorHAnsi"/>
                <w:b/>
                <w:bCs/>
                <w:sz w:val="28"/>
                <w:szCs w:val="28"/>
              </w:rPr>
            </w:pPr>
            <w:r w:rsidRPr="0060674A">
              <w:rPr>
                <w:rFonts w:asciiTheme="majorHAnsi" w:hAnsiTheme="majorHAnsi" w:cstheme="majorHAnsi"/>
                <w:b/>
                <w:bCs/>
                <w:sz w:val="28"/>
                <w:szCs w:val="28"/>
              </w:rPr>
              <w:t>Mô tả</w:t>
            </w:r>
          </w:p>
        </w:tc>
      </w:tr>
      <w:tr w:rsidR="0082691A" w:rsidRPr="0060674A" w14:paraId="6CF8AB2F" w14:textId="77777777" w:rsidTr="0082691A">
        <w:trPr>
          <w:trHeight w:val="315"/>
        </w:trPr>
        <w:tc>
          <w:tcPr>
            <w:tcW w:w="220" w:type="pct"/>
            <w:shd w:val="clear" w:color="auto" w:fill="FFFFFF"/>
            <w:tcMar>
              <w:top w:w="30" w:type="dxa"/>
              <w:left w:w="45" w:type="dxa"/>
              <w:bottom w:w="30" w:type="dxa"/>
              <w:right w:w="45" w:type="dxa"/>
            </w:tcMar>
            <w:vAlign w:val="center"/>
          </w:tcPr>
          <w:p w14:paraId="5550960A"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0F98EA82"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Xây dựng chương trình chuyên biệt về khoa học, công nghệ, đổi mới sáng tạo và chuyển đổi số trên truyền hình, phát thanh và mạng xã hội.</w:t>
            </w:r>
          </w:p>
        </w:tc>
        <w:tc>
          <w:tcPr>
            <w:tcW w:w="485" w:type="pct"/>
            <w:shd w:val="clear" w:color="auto" w:fill="FFFFFF"/>
            <w:tcMar>
              <w:top w:w="30" w:type="dxa"/>
              <w:left w:w="45" w:type="dxa"/>
              <w:bottom w:w="30" w:type="dxa"/>
              <w:right w:w="45" w:type="dxa"/>
            </w:tcMar>
            <w:vAlign w:val="center"/>
            <w:hideMark/>
          </w:tcPr>
          <w:p w14:paraId="78692DC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VTV, VOV, TTXVN, các địa phương</w:t>
            </w:r>
          </w:p>
        </w:tc>
        <w:tc>
          <w:tcPr>
            <w:tcW w:w="539" w:type="pct"/>
            <w:shd w:val="clear" w:color="auto" w:fill="FFFFFF"/>
            <w:tcMar>
              <w:top w:w="30" w:type="dxa"/>
              <w:left w:w="45" w:type="dxa"/>
              <w:bottom w:w="30" w:type="dxa"/>
              <w:right w:w="45" w:type="dxa"/>
            </w:tcMar>
            <w:vAlign w:val="center"/>
            <w:hideMark/>
          </w:tcPr>
          <w:p w14:paraId="760E201A"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863" w:type="pct"/>
            <w:shd w:val="clear" w:color="auto" w:fill="FFFFFF"/>
            <w:tcMar>
              <w:top w:w="30" w:type="dxa"/>
              <w:left w:w="45" w:type="dxa"/>
              <w:bottom w:w="30" w:type="dxa"/>
              <w:right w:w="45" w:type="dxa"/>
            </w:tcMar>
            <w:vAlign w:val="center"/>
            <w:hideMark/>
          </w:tcPr>
          <w:p w14:paraId="16F28C8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Chương trình</w:t>
            </w:r>
          </w:p>
        </w:tc>
        <w:tc>
          <w:tcPr>
            <w:tcW w:w="594" w:type="pct"/>
            <w:shd w:val="clear" w:color="auto" w:fill="FFFFFF"/>
            <w:tcMar>
              <w:top w:w="30" w:type="dxa"/>
              <w:left w:w="45" w:type="dxa"/>
              <w:bottom w:w="30" w:type="dxa"/>
              <w:right w:w="45" w:type="dxa"/>
            </w:tcMar>
            <w:vAlign w:val="center"/>
            <w:hideMark/>
          </w:tcPr>
          <w:p w14:paraId="7206772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4ED8C489" w14:textId="77777777" w:rsidR="0082691A" w:rsidRPr="0060674A" w:rsidRDefault="0082691A" w:rsidP="00243478">
            <w:pPr>
              <w:rPr>
                <w:rFonts w:asciiTheme="majorHAnsi" w:hAnsiTheme="majorHAnsi" w:cstheme="majorHAnsi"/>
                <w:sz w:val="28"/>
                <w:szCs w:val="28"/>
              </w:rPr>
            </w:pPr>
          </w:p>
        </w:tc>
      </w:tr>
      <w:tr w:rsidR="0082691A" w:rsidRPr="0060674A" w14:paraId="02AE0BCE" w14:textId="77777777" w:rsidTr="0082691A">
        <w:trPr>
          <w:trHeight w:val="315"/>
        </w:trPr>
        <w:tc>
          <w:tcPr>
            <w:tcW w:w="220" w:type="pct"/>
            <w:shd w:val="clear" w:color="auto" w:fill="FFFFFF"/>
            <w:tcMar>
              <w:top w:w="30" w:type="dxa"/>
              <w:left w:w="45" w:type="dxa"/>
              <w:bottom w:w="30" w:type="dxa"/>
              <w:right w:w="45" w:type="dxa"/>
            </w:tcMar>
            <w:vAlign w:val="center"/>
          </w:tcPr>
          <w:p w14:paraId="1ACC2E1A"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2611510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Xây dựng chương trình, kế hoạch phát động phong trào học tập trên các nền tảng số để trở thành phong trào “học tập số” thường xuyên, liên tục, phổ cập, nâng cao kiến thức về khoa học, công nghệ, đổi mới sáng tạo, kỹ năng số, công nghệ số cơ bản trong cán bộ, công chức và Nhân dân.</w:t>
            </w:r>
          </w:p>
        </w:tc>
        <w:tc>
          <w:tcPr>
            <w:tcW w:w="485" w:type="pct"/>
            <w:shd w:val="clear" w:color="auto" w:fill="FFFFFF"/>
            <w:tcMar>
              <w:top w:w="30" w:type="dxa"/>
              <w:left w:w="45" w:type="dxa"/>
              <w:bottom w:w="30" w:type="dxa"/>
              <w:right w:w="45" w:type="dxa"/>
            </w:tcMar>
            <w:vAlign w:val="center"/>
            <w:hideMark/>
          </w:tcPr>
          <w:p w14:paraId="015E01CA"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539" w:type="pct"/>
            <w:shd w:val="clear" w:color="auto" w:fill="FFFFFF"/>
            <w:tcMar>
              <w:top w:w="30" w:type="dxa"/>
              <w:left w:w="45" w:type="dxa"/>
              <w:bottom w:w="30" w:type="dxa"/>
              <w:right w:w="45" w:type="dxa"/>
            </w:tcMar>
            <w:vAlign w:val="center"/>
            <w:hideMark/>
          </w:tcPr>
          <w:p w14:paraId="0E77551D"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Bộ Giáo dục và Đào tạo</w:t>
            </w:r>
          </w:p>
        </w:tc>
        <w:tc>
          <w:tcPr>
            <w:tcW w:w="863" w:type="pct"/>
            <w:shd w:val="clear" w:color="auto" w:fill="FFFFFF"/>
            <w:tcMar>
              <w:top w:w="30" w:type="dxa"/>
              <w:left w:w="45" w:type="dxa"/>
              <w:bottom w:w="30" w:type="dxa"/>
              <w:right w:w="45" w:type="dxa"/>
            </w:tcMar>
            <w:vAlign w:val="center"/>
            <w:hideMark/>
          </w:tcPr>
          <w:p w14:paraId="1308EBE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Chương trình, kế hoạch được ban hành</w:t>
            </w:r>
          </w:p>
        </w:tc>
        <w:tc>
          <w:tcPr>
            <w:tcW w:w="594" w:type="pct"/>
            <w:shd w:val="clear" w:color="auto" w:fill="FFFFFF"/>
            <w:tcMar>
              <w:top w:w="30" w:type="dxa"/>
              <w:left w:w="45" w:type="dxa"/>
              <w:bottom w:w="30" w:type="dxa"/>
              <w:right w:w="45" w:type="dxa"/>
            </w:tcMar>
            <w:vAlign w:val="center"/>
            <w:hideMark/>
          </w:tcPr>
          <w:p w14:paraId="584E4B3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19BCFFCD" w14:textId="77777777" w:rsidR="0082691A" w:rsidRPr="0060674A" w:rsidRDefault="0082691A" w:rsidP="00243478">
            <w:pPr>
              <w:rPr>
                <w:rFonts w:asciiTheme="majorHAnsi" w:hAnsiTheme="majorHAnsi" w:cstheme="majorHAnsi"/>
                <w:sz w:val="28"/>
                <w:szCs w:val="28"/>
              </w:rPr>
            </w:pPr>
          </w:p>
        </w:tc>
      </w:tr>
      <w:tr w:rsidR="0082691A" w:rsidRPr="0060674A" w14:paraId="037FCCC9" w14:textId="77777777" w:rsidTr="0082691A">
        <w:trPr>
          <w:trHeight w:val="315"/>
        </w:trPr>
        <w:tc>
          <w:tcPr>
            <w:tcW w:w="220" w:type="pct"/>
            <w:shd w:val="clear" w:color="auto" w:fill="FFFFFF"/>
            <w:tcMar>
              <w:top w:w="30" w:type="dxa"/>
              <w:left w:w="45" w:type="dxa"/>
              <w:bottom w:w="30" w:type="dxa"/>
              <w:right w:w="45" w:type="dxa"/>
            </w:tcMar>
            <w:vAlign w:val="center"/>
          </w:tcPr>
          <w:p w14:paraId="6A079761"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40475143"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Cụ thể hóa nhiệm vụ chuyển đổi số, phát triển khoa học, công nghệ, đổi mới sáng tạo trong chương trình, kế hoạch công tác hằng năm của cơ quan, tổ chức, đơn vị.</w:t>
            </w:r>
          </w:p>
        </w:tc>
        <w:tc>
          <w:tcPr>
            <w:tcW w:w="485" w:type="pct"/>
            <w:shd w:val="clear" w:color="auto" w:fill="FFFFFF"/>
            <w:tcMar>
              <w:top w:w="30" w:type="dxa"/>
              <w:left w:w="45" w:type="dxa"/>
              <w:bottom w:w="30" w:type="dxa"/>
              <w:right w:w="45" w:type="dxa"/>
            </w:tcMar>
            <w:vAlign w:val="center"/>
            <w:hideMark/>
          </w:tcPr>
          <w:p w14:paraId="0B054CD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539" w:type="pct"/>
            <w:shd w:val="clear" w:color="auto" w:fill="FFFFFF"/>
            <w:tcMar>
              <w:top w:w="30" w:type="dxa"/>
              <w:left w:w="45" w:type="dxa"/>
              <w:bottom w:w="30" w:type="dxa"/>
              <w:right w:w="45" w:type="dxa"/>
            </w:tcMar>
            <w:vAlign w:val="center"/>
            <w:hideMark/>
          </w:tcPr>
          <w:p w14:paraId="65616AE2" w14:textId="77777777" w:rsidR="0082691A" w:rsidRPr="0060674A" w:rsidRDefault="0082691A" w:rsidP="00243478">
            <w:pPr>
              <w:rPr>
                <w:rFonts w:asciiTheme="majorHAnsi" w:hAnsiTheme="majorHAnsi" w:cstheme="majorHAnsi"/>
                <w:sz w:val="28"/>
                <w:szCs w:val="28"/>
              </w:rPr>
            </w:pPr>
          </w:p>
        </w:tc>
        <w:tc>
          <w:tcPr>
            <w:tcW w:w="863" w:type="pct"/>
            <w:shd w:val="clear" w:color="auto" w:fill="FFFFFF"/>
            <w:tcMar>
              <w:top w:w="30" w:type="dxa"/>
              <w:left w:w="45" w:type="dxa"/>
              <w:bottom w:w="30" w:type="dxa"/>
              <w:right w:w="45" w:type="dxa"/>
            </w:tcMar>
            <w:vAlign w:val="center"/>
            <w:hideMark/>
          </w:tcPr>
          <w:p w14:paraId="654E425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Kế hoạch công tác</w:t>
            </w:r>
          </w:p>
        </w:tc>
        <w:tc>
          <w:tcPr>
            <w:tcW w:w="594" w:type="pct"/>
            <w:shd w:val="clear" w:color="auto" w:fill="FFFFFF"/>
            <w:tcMar>
              <w:top w:w="30" w:type="dxa"/>
              <w:left w:w="45" w:type="dxa"/>
              <w:bottom w:w="30" w:type="dxa"/>
              <w:right w:w="45" w:type="dxa"/>
            </w:tcMar>
            <w:vAlign w:val="center"/>
            <w:hideMark/>
          </w:tcPr>
          <w:p w14:paraId="065395BE"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6CFEBC04" w14:textId="77777777" w:rsidR="0082691A" w:rsidRPr="0060674A" w:rsidRDefault="0082691A" w:rsidP="00243478">
            <w:pPr>
              <w:rPr>
                <w:rFonts w:asciiTheme="majorHAnsi" w:hAnsiTheme="majorHAnsi" w:cstheme="majorHAnsi"/>
                <w:sz w:val="28"/>
                <w:szCs w:val="28"/>
              </w:rPr>
            </w:pPr>
          </w:p>
        </w:tc>
      </w:tr>
      <w:tr w:rsidR="0082691A" w:rsidRPr="0060674A" w14:paraId="6F74EFAB" w14:textId="77777777" w:rsidTr="0082691A">
        <w:trPr>
          <w:trHeight w:val="315"/>
        </w:trPr>
        <w:tc>
          <w:tcPr>
            <w:tcW w:w="220" w:type="pct"/>
            <w:shd w:val="clear" w:color="auto" w:fill="FFFFFF"/>
            <w:tcMar>
              <w:top w:w="30" w:type="dxa"/>
              <w:left w:w="45" w:type="dxa"/>
              <w:bottom w:w="30" w:type="dxa"/>
              <w:right w:w="45" w:type="dxa"/>
            </w:tcMar>
            <w:vAlign w:val="center"/>
          </w:tcPr>
          <w:p w14:paraId="58DFDAB7"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1ED671F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Phấn đấu bố trí tỉ lệ phù hợp cán bộ có chuyên môn, kinh nghiệm về khoa học kỹ thuật trong đội ngũ lãnh đạo từng cơ quan, đơn vị nhà nước.</w:t>
            </w:r>
          </w:p>
        </w:tc>
        <w:tc>
          <w:tcPr>
            <w:tcW w:w="485" w:type="pct"/>
            <w:shd w:val="clear" w:color="auto" w:fill="FFFFFF"/>
            <w:tcMar>
              <w:top w:w="30" w:type="dxa"/>
              <w:left w:w="45" w:type="dxa"/>
              <w:bottom w:w="30" w:type="dxa"/>
              <w:right w:w="45" w:type="dxa"/>
            </w:tcMar>
            <w:vAlign w:val="center"/>
            <w:hideMark/>
          </w:tcPr>
          <w:p w14:paraId="23DE5E7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539" w:type="pct"/>
            <w:shd w:val="clear" w:color="auto" w:fill="FFFFFF"/>
            <w:tcMar>
              <w:top w:w="30" w:type="dxa"/>
              <w:left w:w="45" w:type="dxa"/>
              <w:bottom w:w="30" w:type="dxa"/>
              <w:right w:w="45" w:type="dxa"/>
            </w:tcMar>
            <w:vAlign w:val="center"/>
            <w:hideMark/>
          </w:tcPr>
          <w:p w14:paraId="24DA668D" w14:textId="77777777" w:rsidR="0082691A" w:rsidRPr="0060674A" w:rsidRDefault="0082691A" w:rsidP="00243478">
            <w:pPr>
              <w:rPr>
                <w:rFonts w:asciiTheme="majorHAnsi" w:hAnsiTheme="majorHAnsi" w:cstheme="majorHAnsi"/>
                <w:sz w:val="28"/>
                <w:szCs w:val="28"/>
              </w:rPr>
            </w:pPr>
          </w:p>
        </w:tc>
        <w:tc>
          <w:tcPr>
            <w:tcW w:w="863" w:type="pct"/>
            <w:shd w:val="clear" w:color="auto" w:fill="FFFFFF"/>
            <w:tcMar>
              <w:top w:w="30" w:type="dxa"/>
              <w:left w:w="45" w:type="dxa"/>
              <w:bottom w:w="30" w:type="dxa"/>
              <w:right w:w="45" w:type="dxa"/>
            </w:tcMar>
            <w:vAlign w:val="center"/>
            <w:hideMark/>
          </w:tcPr>
          <w:p w14:paraId="699D03F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Có tỉ lệ phù hợp cán bộ có chuyên môn về khoa học kỹ thuật trong đội ngũ lãnh đạo</w:t>
            </w:r>
          </w:p>
        </w:tc>
        <w:tc>
          <w:tcPr>
            <w:tcW w:w="594" w:type="pct"/>
            <w:shd w:val="clear" w:color="auto" w:fill="FFFFFF"/>
            <w:tcMar>
              <w:top w:w="30" w:type="dxa"/>
              <w:left w:w="45" w:type="dxa"/>
              <w:bottom w:w="30" w:type="dxa"/>
              <w:right w:w="45" w:type="dxa"/>
            </w:tcMar>
            <w:vAlign w:val="center"/>
            <w:hideMark/>
          </w:tcPr>
          <w:p w14:paraId="47AE054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6D3D9B1F" w14:textId="77777777" w:rsidR="0082691A" w:rsidRPr="0060674A" w:rsidRDefault="0082691A" w:rsidP="00243478">
            <w:pPr>
              <w:rPr>
                <w:rFonts w:asciiTheme="majorHAnsi" w:hAnsiTheme="majorHAnsi" w:cstheme="majorHAnsi"/>
                <w:sz w:val="28"/>
                <w:szCs w:val="28"/>
              </w:rPr>
            </w:pPr>
          </w:p>
        </w:tc>
      </w:tr>
      <w:tr w:rsidR="0082691A" w:rsidRPr="0060674A" w14:paraId="4C4E6F1A" w14:textId="77777777" w:rsidTr="0082691A">
        <w:trPr>
          <w:trHeight w:val="315"/>
        </w:trPr>
        <w:tc>
          <w:tcPr>
            <w:tcW w:w="220" w:type="pct"/>
            <w:shd w:val="clear" w:color="auto" w:fill="FFFFFF"/>
            <w:tcMar>
              <w:top w:w="30" w:type="dxa"/>
              <w:left w:w="45" w:type="dxa"/>
              <w:bottom w:w="30" w:type="dxa"/>
              <w:right w:w="45" w:type="dxa"/>
            </w:tcMar>
            <w:vAlign w:val="center"/>
          </w:tcPr>
          <w:p w14:paraId="741B5340"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5755C04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 xml:space="preserve">Hoàn thiện định mức kinh tế kỹ thuật, đơn giá lập dự toán chi phí các hoạt động liên quan đến chuyển đổi số, xây dựng, cập nhật, khai thác, sử dụng, bảo trì, bảo mật CSDL quốc gia, CSDL chuyên ngành; làm căn cứ để các bộ, ngành, địa </w:t>
            </w:r>
            <w:r w:rsidRPr="0060674A">
              <w:rPr>
                <w:rFonts w:asciiTheme="majorHAnsi" w:hAnsiTheme="majorHAnsi" w:cstheme="majorHAnsi"/>
                <w:sz w:val="28"/>
                <w:szCs w:val="28"/>
              </w:rPr>
              <w:lastRenderedPageBreak/>
              <w:t>phương xây dựng dự toán thực hiện chiến lược dữ liệu Quốc gia.</w:t>
            </w:r>
          </w:p>
        </w:tc>
        <w:tc>
          <w:tcPr>
            <w:tcW w:w="485" w:type="pct"/>
            <w:shd w:val="clear" w:color="auto" w:fill="FFFFFF"/>
            <w:tcMar>
              <w:top w:w="30" w:type="dxa"/>
              <w:left w:w="45" w:type="dxa"/>
              <w:bottom w:w="30" w:type="dxa"/>
              <w:right w:w="45" w:type="dxa"/>
            </w:tcMar>
            <w:vAlign w:val="center"/>
            <w:hideMark/>
          </w:tcPr>
          <w:p w14:paraId="0FBD36C9"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Khoa học và Công nghệ</w:t>
            </w:r>
          </w:p>
        </w:tc>
        <w:tc>
          <w:tcPr>
            <w:tcW w:w="539" w:type="pct"/>
            <w:shd w:val="clear" w:color="auto" w:fill="FFFFFF"/>
            <w:tcMar>
              <w:top w:w="30" w:type="dxa"/>
              <w:left w:w="45" w:type="dxa"/>
              <w:bottom w:w="30" w:type="dxa"/>
              <w:right w:w="45" w:type="dxa"/>
            </w:tcMar>
            <w:vAlign w:val="center"/>
            <w:hideMark/>
          </w:tcPr>
          <w:p w14:paraId="68EB8732"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có liên quan</w:t>
            </w:r>
          </w:p>
        </w:tc>
        <w:tc>
          <w:tcPr>
            <w:tcW w:w="863" w:type="pct"/>
            <w:shd w:val="clear" w:color="auto" w:fill="FFFFFF"/>
            <w:tcMar>
              <w:top w:w="30" w:type="dxa"/>
              <w:left w:w="45" w:type="dxa"/>
              <w:bottom w:w="30" w:type="dxa"/>
              <w:right w:w="45" w:type="dxa"/>
            </w:tcMar>
            <w:vAlign w:val="center"/>
            <w:hideMark/>
          </w:tcPr>
          <w:p w14:paraId="2EAE82A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Văn bản định mức, đơn giá</w:t>
            </w:r>
          </w:p>
        </w:tc>
        <w:tc>
          <w:tcPr>
            <w:tcW w:w="594" w:type="pct"/>
            <w:shd w:val="clear" w:color="auto" w:fill="FFFFFF"/>
            <w:tcMar>
              <w:top w:w="30" w:type="dxa"/>
              <w:left w:w="45" w:type="dxa"/>
              <w:bottom w:w="30" w:type="dxa"/>
              <w:right w:w="45" w:type="dxa"/>
            </w:tcMar>
            <w:vAlign w:val="center"/>
            <w:hideMark/>
          </w:tcPr>
          <w:p w14:paraId="77D5F87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128D284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Đang thực hiện</w:t>
            </w:r>
          </w:p>
        </w:tc>
      </w:tr>
      <w:tr w:rsidR="0082691A" w:rsidRPr="0060674A" w14:paraId="7D9D7D8C" w14:textId="77777777" w:rsidTr="0082691A">
        <w:trPr>
          <w:trHeight w:val="315"/>
        </w:trPr>
        <w:tc>
          <w:tcPr>
            <w:tcW w:w="220" w:type="pct"/>
            <w:shd w:val="clear" w:color="auto" w:fill="FFFFFF"/>
            <w:tcMar>
              <w:top w:w="30" w:type="dxa"/>
              <w:left w:w="45" w:type="dxa"/>
              <w:bottom w:w="30" w:type="dxa"/>
              <w:right w:w="45" w:type="dxa"/>
            </w:tcMar>
            <w:vAlign w:val="center"/>
          </w:tcPr>
          <w:p w14:paraId="78090D56"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0E5194B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Hướng dẫn rà soát, điều chỉnh, số hóa quy trình nội bộ; hồ sơ tài liệu, kết quả giải quyết thủ tục hành chính trong các ngành, lĩnh vực liên quan tới người dân; tái cấu trúc, đơn giản hóa quy trình thủ tục hành chính.</w:t>
            </w:r>
          </w:p>
        </w:tc>
        <w:tc>
          <w:tcPr>
            <w:tcW w:w="485" w:type="pct"/>
            <w:shd w:val="clear" w:color="auto" w:fill="FFFFFF"/>
            <w:tcMar>
              <w:top w:w="30" w:type="dxa"/>
              <w:left w:w="45" w:type="dxa"/>
              <w:bottom w:w="30" w:type="dxa"/>
              <w:right w:w="45" w:type="dxa"/>
            </w:tcMar>
            <w:vAlign w:val="center"/>
            <w:hideMark/>
          </w:tcPr>
          <w:p w14:paraId="6AC3806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Văn phòng Chính phủ</w:t>
            </w:r>
          </w:p>
        </w:tc>
        <w:tc>
          <w:tcPr>
            <w:tcW w:w="539" w:type="pct"/>
            <w:shd w:val="clear" w:color="auto" w:fill="FFFFFF"/>
            <w:tcMar>
              <w:top w:w="30" w:type="dxa"/>
              <w:left w:w="45" w:type="dxa"/>
              <w:bottom w:w="30" w:type="dxa"/>
              <w:right w:w="45" w:type="dxa"/>
            </w:tcMar>
            <w:vAlign w:val="center"/>
            <w:hideMark/>
          </w:tcPr>
          <w:p w14:paraId="6921F1A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có liên quan</w:t>
            </w:r>
          </w:p>
        </w:tc>
        <w:tc>
          <w:tcPr>
            <w:tcW w:w="863" w:type="pct"/>
            <w:shd w:val="clear" w:color="auto" w:fill="FFFFFF"/>
            <w:tcMar>
              <w:top w:w="30" w:type="dxa"/>
              <w:left w:w="45" w:type="dxa"/>
              <w:bottom w:w="30" w:type="dxa"/>
              <w:right w:w="45" w:type="dxa"/>
            </w:tcMar>
            <w:vAlign w:val="center"/>
            <w:hideMark/>
          </w:tcPr>
          <w:p w14:paraId="564014F1"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Văn bản hướng dẫn</w:t>
            </w:r>
          </w:p>
        </w:tc>
        <w:tc>
          <w:tcPr>
            <w:tcW w:w="594" w:type="pct"/>
            <w:shd w:val="clear" w:color="auto" w:fill="FFFFFF"/>
            <w:tcMar>
              <w:top w:w="30" w:type="dxa"/>
              <w:left w:w="45" w:type="dxa"/>
              <w:bottom w:w="30" w:type="dxa"/>
              <w:right w:w="45" w:type="dxa"/>
            </w:tcMar>
            <w:vAlign w:val="center"/>
            <w:hideMark/>
          </w:tcPr>
          <w:p w14:paraId="73703EC2"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7AC89F8A"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Đang thực hiện</w:t>
            </w:r>
          </w:p>
        </w:tc>
      </w:tr>
      <w:tr w:rsidR="0082691A" w:rsidRPr="0060674A" w14:paraId="553865AD" w14:textId="77777777" w:rsidTr="0082691A">
        <w:trPr>
          <w:trHeight w:val="315"/>
        </w:trPr>
        <w:tc>
          <w:tcPr>
            <w:tcW w:w="220" w:type="pct"/>
            <w:shd w:val="clear" w:color="auto" w:fill="FFFFFF"/>
            <w:tcMar>
              <w:top w:w="30" w:type="dxa"/>
              <w:left w:w="45" w:type="dxa"/>
              <w:bottom w:w="30" w:type="dxa"/>
              <w:right w:w="45" w:type="dxa"/>
            </w:tcMar>
            <w:vAlign w:val="center"/>
          </w:tcPr>
          <w:p w14:paraId="1DE64CFC"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2724336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Bố trí ít nhất 15% ngân sách nhà nước chi sự nghiệp khoa học và công nghệ phục vụ nghiên cứu công nghệ chiến lược.</w:t>
            </w:r>
          </w:p>
        </w:tc>
        <w:tc>
          <w:tcPr>
            <w:tcW w:w="485" w:type="pct"/>
            <w:shd w:val="clear" w:color="auto" w:fill="FFFFFF"/>
            <w:tcMar>
              <w:top w:w="30" w:type="dxa"/>
              <w:left w:w="45" w:type="dxa"/>
              <w:bottom w:w="30" w:type="dxa"/>
              <w:right w:w="45" w:type="dxa"/>
            </w:tcMar>
            <w:vAlign w:val="center"/>
            <w:hideMark/>
          </w:tcPr>
          <w:p w14:paraId="32D466FC"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539" w:type="pct"/>
            <w:shd w:val="clear" w:color="auto" w:fill="FFFFFF"/>
            <w:tcMar>
              <w:top w:w="30" w:type="dxa"/>
              <w:left w:w="45" w:type="dxa"/>
              <w:bottom w:w="30" w:type="dxa"/>
              <w:right w:w="45" w:type="dxa"/>
            </w:tcMar>
            <w:vAlign w:val="center"/>
            <w:hideMark/>
          </w:tcPr>
          <w:p w14:paraId="197F9B5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các bộ, ngành, địa phương</w:t>
            </w:r>
          </w:p>
        </w:tc>
        <w:tc>
          <w:tcPr>
            <w:tcW w:w="863" w:type="pct"/>
            <w:shd w:val="clear" w:color="auto" w:fill="FFFFFF"/>
            <w:tcMar>
              <w:top w:w="30" w:type="dxa"/>
              <w:left w:w="45" w:type="dxa"/>
              <w:bottom w:w="30" w:type="dxa"/>
              <w:right w:w="45" w:type="dxa"/>
            </w:tcMar>
            <w:vAlign w:val="center"/>
            <w:hideMark/>
          </w:tcPr>
          <w:p w14:paraId="4F77A25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Nghị quyết của Quốc hội, Quyết định của Thủ tướng Chính phủ</w:t>
            </w:r>
          </w:p>
        </w:tc>
        <w:tc>
          <w:tcPr>
            <w:tcW w:w="594" w:type="pct"/>
            <w:shd w:val="clear" w:color="auto" w:fill="FFFFFF"/>
            <w:tcMar>
              <w:top w:w="30" w:type="dxa"/>
              <w:left w:w="45" w:type="dxa"/>
              <w:bottom w:w="30" w:type="dxa"/>
              <w:right w:w="45" w:type="dxa"/>
            </w:tcMar>
            <w:vAlign w:val="center"/>
            <w:hideMark/>
          </w:tcPr>
          <w:p w14:paraId="3B9AB001"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Hằng năm</w:t>
            </w:r>
          </w:p>
        </w:tc>
        <w:tc>
          <w:tcPr>
            <w:tcW w:w="1065" w:type="pct"/>
            <w:tcMar>
              <w:top w:w="30" w:type="dxa"/>
              <w:left w:w="45" w:type="dxa"/>
              <w:bottom w:w="30" w:type="dxa"/>
              <w:right w:w="45" w:type="dxa"/>
            </w:tcMar>
            <w:vAlign w:val="center"/>
            <w:hideMark/>
          </w:tcPr>
          <w:p w14:paraId="2AF0068F" w14:textId="77777777" w:rsidR="0082691A" w:rsidRPr="0060674A" w:rsidRDefault="0082691A" w:rsidP="00243478">
            <w:pPr>
              <w:rPr>
                <w:rFonts w:asciiTheme="majorHAnsi" w:hAnsiTheme="majorHAnsi" w:cstheme="majorHAnsi"/>
                <w:sz w:val="28"/>
                <w:szCs w:val="28"/>
              </w:rPr>
            </w:pPr>
          </w:p>
        </w:tc>
      </w:tr>
      <w:tr w:rsidR="0082691A" w:rsidRPr="0060674A" w14:paraId="0A5E8E68" w14:textId="77777777" w:rsidTr="0082691A">
        <w:trPr>
          <w:trHeight w:val="315"/>
        </w:trPr>
        <w:tc>
          <w:tcPr>
            <w:tcW w:w="220" w:type="pct"/>
            <w:shd w:val="clear" w:color="auto" w:fill="FFFFFF"/>
            <w:tcMar>
              <w:top w:w="30" w:type="dxa"/>
              <w:left w:w="45" w:type="dxa"/>
              <w:bottom w:w="30" w:type="dxa"/>
              <w:right w:w="45" w:type="dxa"/>
            </w:tcMar>
            <w:vAlign w:val="center"/>
          </w:tcPr>
          <w:p w14:paraId="6FA193DB"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24B23BFC"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 xml:space="preserve">Rà soát, ban hành mới và tổ chức triển khai hiệu quả các </w:t>
            </w:r>
            <w:r w:rsidRPr="0060674A">
              <w:rPr>
                <w:rFonts w:asciiTheme="majorHAnsi" w:hAnsiTheme="majorHAnsi" w:cstheme="majorHAnsi"/>
                <w:sz w:val="28"/>
                <w:szCs w:val="28"/>
              </w:rPr>
              <w:lastRenderedPageBreak/>
              <w:t>chiến lược đã ban hành về nghiên cứu, ứng dụng, khai thác không gian biển, không gian ngầm, không gian vũ trụ.</w:t>
            </w:r>
          </w:p>
        </w:tc>
        <w:tc>
          <w:tcPr>
            <w:tcW w:w="485" w:type="pct"/>
            <w:shd w:val="clear" w:color="auto" w:fill="FFFFFF"/>
            <w:tcMar>
              <w:top w:w="30" w:type="dxa"/>
              <w:left w:w="45" w:type="dxa"/>
              <w:bottom w:w="30" w:type="dxa"/>
              <w:right w:w="45" w:type="dxa"/>
            </w:tcMar>
            <w:vAlign w:val="center"/>
            <w:hideMark/>
          </w:tcPr>
          <w:p w14:paraId="64B3FD19"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 xml:space="preserve">Bộ Khoa học và </w:t>
            </w:r>
            <w:r w:rsidRPr="0060674A">
              <w:rPr>
                <w:rFonts w:asciiTheme="majorHAnsi" w:hAnsiTheme="majorHAnsi" w:cstheme="majorHAnsi"/>
                <w:sz w:val="28"/>
                <w:szCs w:val="28"/>
              </w:rPr>
              <w:lastRenderedPageBreak/>
              <w:t>Công nghệ, Bộ Nông nghiệp và Môi trường</w:t>
            </w:r>
          </w:p>
        </w:tc>
        <w:tc>
          <w:tcPr>
            <w:tcW w:w="539" w:type="pct"/>
            <w:shd w:val="clear" w:color="auto" w:fill="FFFFFF"/>
            <w:tcMar>
              <w:top w:w="30" w:type="dxa"/>
              <w:left w:w="45" w:type="dxa"/>
              <w:bottom w:w="30" w:type="dxa"/>
              <w:right w:w="45" w:type="dxa"/>
            </w:tcMar>
            <w:vAlign w:val="center"/>
            <w:hideMark/>
          </w:tcPr>
          <w:p w14:paraId="68019E0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 xml:space="preserve">Bộ Quốc phòng, Viện </w:t>
            </w:r>
            <w:r w:rsidRPr="0060674A">
              <w:rPr>
                <w:rFonts w:asciiTheme="majorHAnsi" w:hAnsiTheme="majorHAnsi" w:cstheme="majorHAnsi"/>
                <w:sz w:val="28"/>
                <w:szCs w:val="28"/>
              </w:rPr>
              <w:lastRenderedPageBreak/>
              <w:t>Hàn lâm Khoa học và Công nghệ và các bộ, ngành, địa phương</w:t>
            </w:r>
          </w:p>
        </w:tc>
        <w:tc>
          <w:tcPr>
            <w:tcW w:w="863" w:type="pct"/>
            <w:shd w:val="clear" w:color="auto" w:fill="FFFFFF"/>
            <w:tcMar>
              <w:top w:w="30" w:type="dxa"/>
              <w:left w:w="45" w:type="dxa"/>
              <w:bottom w:w="30" w:type="dxa"/>
              <w:right w:w="45" w:type="dxa"/>
            </w:tcMar>
            <w:vAlign w:val="center"/>
            <w:hideMark/>
          </w:tcPr>
          <w:p w14:paraId="2117FBE9"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 xml:space="preserve">Quyết định của Thủ tướng Chính phủ; </w:t>
            </w:r>
            <w:r w:rsidRPr="0060674A">
              <w:rPr>
                <w:rFonts w:asciiTheme="majorHAnsi" w:hAnsiTheme="majorHAnsi" w:cstheme="majorHAnsi"/>
                <w:sz w:val="28"/>
                <w:szCs w:val="28"/>
              </w:rPr>
              <w:lastRenderedPageBreak/>
              <w:t>Các Báo cáo thực hiện</w:t>
            </w:r>
          </w:p>
        </w:tc>
        <w:tc>
          <w:tcPr>
            <w:tcW w:w="594" w:type="pct"/>
            <w:shd w:val="clear" w:color="auto" w:fill="FFFFFF"/>
            <w:tcMar>
              <w:top w:w="30" w:type="dxa"/>
              <w:left w:w="45" w:type="dxa"/>
              <w:bottom w:w="30" w:type="dxa"/>
              <w:right w:w="45" w:type="dxa"/>
            </w:tcMar>
            <w:vAlign w:val="center"/>
            <w:hideMark/>
          </w:tcPr>
          <w:p w14:paraId="3027E82C"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Thường xuyên</w:t>
            </w:r>
          </w:p>
        </w:tc>
        <w:tc>
          <w:tcPr>
            <w:tcW w:w="1065" w:type="pct"/>
            <w:tcMar>
              <w:top w:w="30" w:type="dxa"/>
              <w:left w:w="45" w:type="dxa"/>
              <w:bottom w:w="30" w:type="dxa"/>
              <w:right w:w="45" w:type="dxa"/>
            </w:tcMar>
            <w:vAlign w:val="center"/>
            <w:hideMark/>
          </w:tcPr>
          <w:p w14:paraId="2DF0CFBF"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Đang thực hiện</w:t>
            </w:r>
          </w:p>
        </w:tc>
      </w:tr>
      <w:tr w:rsidR="0082691A" w:rsidRPr="0060674A" w14:paraId="30E6B786" w14:textId="77777777" w:rsidTr="0082691A">
        <w:trPr>
          <w:trHeight w:val="315"/>
        </w:trPr>
        <w:tc>
          <w:tcPr>
            <w:tcW w:w="220" w:type="pct"/>
            <w:shd w:val="clear" w:color="auto" w:fill="FFFFFF"/>
            <w:tcMar>
              <w:top w:w="30" w:type="dxa"/>
              <w:left w:w="45" w:type="dxa"/>
              <w:bottom w:w="30" w:type="dxa"/>
              <w:right w:w="45" w:type="dxa"/>
            </w:tcMar>
            <w:vAlign w:val="center"/>
          </w:tcPr>
          <w:p w14:paraId="6889F236"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0F1DF7EF"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Tổ chức triển khai các chiến lược, chương trình, đề án phát triển hạ tầng năng lượng, đảm bảo an ninh năng lượng, khai thác, sử dụng các nguồn tài nguyên khoáng sản để phát triển khoa học, công nghệ, đổi mới sáng tạo và các ngành công nghiệp chiến lược.</w:t>
            </w:r>
          </w:p>
        </w:tc>
        <w:tc>
          <w:tcPr>
            <w:tcW w:w="485" w:type="pct"/>
            <w:shd w:val="clear" w:color="auto" w:fill="FFFFFF"/>
            <w:tcMar>
              <w:top w:w="30" w:type="dxa"/>
              <w:left w:w="45" w:type="dxa"/>
              <w:bottom w:w="30" w:type="dxa"/>
              <w:right w:w="45" w:type="dxa"/>
            </w:tcMar>
            <w:vAlign w:val="center"/>
            <w:hideMark/>
          </w:tcPr>
          <w:p w14:paraId="0BBD3809"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Công Thương, Bộ Nông nghiệp và Môi trường, Bộ Xây dựng</w:t>
            </w:r>
          </w:p>
        </w:tc>
        <w:tc>
          <w:tcPr>
            <w:tcW w:w="539" w:type="pct"/>
            <w:shd w:val="clear" w:color="auto" w:fill="FFFFFF"/>
            <w:tcMar>
              <w:top w:w="30" w:type="dxa"/>
              <w:left w:w="45" w:type="dxa"/>
              <w:bottom w:w="30" w:type="dxa"/>
              <w:right w:w="45" w:type="dxa"/>
            </w:tcMar>
            <w:vAlign w:val="center"/>
            <w:hideMark/>
          </w:tcPr>
          <w:p w14:paraId="751B6B3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 các bộ, ngành, địa phương</w:t>
            </w:r>
          </w:p>
        </w:tc>
        <w:tc>
          <w:tcPr>
            <w:tcW w:w="863" w:type="pct"/>
            <w:shd w:val="clear" w:color="auto" w:fill="FFFFFF"/>
            <w:tcMar>
              <w:top w:w="30" w:type="dxa"/>
              <w:left w:w="45" w:type="dxa"/>
              <w:bottom w:w="30" w:type="dxa"/>
              <w:right w:w="45" w:type="dxa"/>
            </w:tcMar>
            <w:vAlign w:val="center"/>
            <w:hideMark/>
          </w:tcPr>
          <w:p w14:paraId="37EBF9F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Báo cáo thực hiện</w:t>
            </w:r>
          </w:p>
        </w:tc>
        <w:tc>
          <w:tcPr>
            <w:tcW w:w="594" w:type="pct"/>
            <w:shd w:val="clear" w:color="auto" w:fill="FFFFFF"/>
            <w:tcMar>
              <w:top w:w="30" w:type="dxa"/>
              <w:left w:w="45" w:type="dxa"/>
              <w:bottom w:w="30" w:type="dxa"/>
              <w:right w:w="45" w:type="dxa"/>
            </w:tcMar>
            <w:vAlign w:val="center"/>
            <w:hideMark/>
          </w:tcPr>
          <w:p w14:paraId="72E03C6F"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5AA2C183"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Đang thực hiện</w:t>
            </w:r>
          </w:p>
        </w:tc>
      </w:tr>
      <w:tr w:rsidR="0082691A" w:rsidRPr="0060674A" w14:paraId="77C28BAE" w14:textId="77777777" w:rsidTr="0082691A">
        <w:trPr>
          <w:trHeight w:val="315"/>
        </w:trPr>
        <w:tc>
          <w:tcPr>
            <w:tcW w:w="220" w:type="pct"/>
            <w:shd w:val="clear" w:color="auto" w:fill="FFFFFF"/>
            <w:tcMar>
              <w:top w:w="30" w:type="dxa"/>
              <w:left w:w="45" w:type="dxa"/>
              <w:bottom w:w="30" w:type="dxa"/>
              <w:right w:w="45" w:type="dxa"/>
            </w:tcMar>
            <w:vAlign w:val="center"/>
          </w:tcPr>
          <w:p w14:paraId="1E1B6FF7"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1DA319DE"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Tổ chức ứng dụng trí tuệ nhân tạo dựa trên dữ liệu lớn trong các ngành, lĩnh vực quan trọng.</w:t>
            </w:r>
          </w:p>
        </w:tc>
        <w:tc>
          <w:tcPr>
            <w:tcW w:w="485" w:type="pct"/>
            <w:shd w:val="clear" w:color="auto" w:fill="FFFFFF"/>
            <w:tcMar>
              <w:top w:w="30" w:type="dxa"/>
              <w:left w:w="45" w:type="dxa"/>
              <w:bottom w:w="30" w:type="dxa"/>
              <w:right w:w="45" w:type="dxa"/>
            </w:tcMar>
            <w:vAlign w:val="center"/>
            <w:hideMark/>
          </w:tcPr>
          <w:p w14:paraId="152429E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539" w:type="pct"/>
            <w:shd w:val="clear" w:color="auto" w:fill="FFFFFF"/>
            <w:tcMar>
              <w:top w:w="30" w:type="dxa"/>
              <w:left w:w="45" w:type="dxa"/>
              <w:bottom w:w="30" w:type="dxa"/>
              <w:right w:w="45" w:type="dxa"/>
            </w:tcMar>
            <w:vAlign w:val="center"/>
            <w:hideMark/>
          </w:tcPr>
          <w:p w14:paraId="276824A3" w14:textId="77777777" w:rsidR="0082691A" w:rsidRPr="0060674A" w:rsidRDefault="0082691A" w:rsidP="00243478">
            <w:pPr>
              <w:rPr>
                <w:rFonts w:asciiTheme="majorHAnsi" w:hAnsiTheme="majorHAnsi" w:cstheme="majorHAnsi"/>
                <w:sz w:val="28"/>
                <w:szCs w:val="28"/>
              </w:rPr>
            </w:pPr>
          </w:p>
        </w:tc>
        <w:tc>
          <w:tcPr>
            <w:tcW w:w="863" w:type="pct"/>
            <w:shd w:val="clear" w:color="auto" w:fill="FFFFFF"/>
            <w:tcMar>
              <w:top w:w="30" w:type="dxa"/>
              <w:left w:w="45" w:type="dxa"/>
              <w:bottom w:w="30" w:type="dxa"/>
              <w:right w:w="45" w:type="dxa"/>
            </w:tcMar>
            <w:vAlign w:val="center"/>
            <w:hideMark/>
          </w:tcPr>
          <w:p w14:paraId="61525103"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Báo cáo thực hiện</w:t>
            </w:r>
          </w:p>
        </w:tc>
        <w:tc>
          <w:tcPr>
            <w:tcW w:w="594" w:type="pct"/>
            <w:shd w:val="clear" w:color="auto" w:fill="FFFFFF"/>
            <w:tcMar>
              <w:top w:w="30" w:type="dxa"/>
              <w:left w:w="45" w:type="dxa"/>
              <w:bottom w:w="30" w:type="dxa"/>
              <w:right w:w="45" w:type="dxa"/>
            </w:tcMar>
            <w:vAlign w:val="center"/>
            <w:hideMark/>
          </w:tcPr>
          <w:p w14:paraId="2DFACB1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0E83F7B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Đang thực hiện</w:t>
            </w:r>
          </w:p>
        </w:tc>
      </w:tr>
      <w:tr w:rsidR="0082691A" w:rsidRPr="0060674A" w14:paraId="503D6779" w14:textId="77777777" w:rsidTr="0082691A">
        <w:trPr>
          <w:trHeight w:val="315"/>
        </w:trPr>
        <w:tc>
          <w:tcPr>
            <w:tcW w:w="220" w:type="pct"/>
            <w:shd w:val="clear" w:color="auto" w:fill="FFFFFF"/>
            <w:tcMar>
              <w:top w:w="30" w:type="dxa"/>
              <w:left w:w="45" w:type="dxa"/>
              <w:bottom w:w="30" w:type="dxa"/>
              <w:right w:w="45" w:type="dxa"/>
            </w:tcMar>
            <w:vAlign w:val="center"/>
          </w:tcPr>
          <w:p w14:paraId="7D758380"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2042B7E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Xây dựng, ban hành danh mục các chương trình, nhiệm vụ, dự án về hợp tác công tư trong phát triển hạ tầng số.</w:t>
            </w:r>
          </w:p>
        </w:tc>
        <w:tc>
          <w:tcPr>
            <w:tcW w:w="485" w:type="pct"/>
            <w:shd w:val="clear" w:color="auto" w:fill="FFFFFF"/>
            <w:tcMar>
              <w:top w:w="30" w:type="dxa"/>
              <w:left w:w="45" w:type="dxa"/>
              <w:bottom w:w="30" w:type="dxa"/>
              <w:right w:w="45" w:type="dxa"/>
            </w:tcMar>
            <w:vAlign w:val="center"/>
            <w:hideMark/>
          </w:tcPr>
          <w:p w14:paraId="3A9673EF"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539" w:type="pct"/>
            <w:shd w:val="clear" w:color="auto" w:fill="FFFFFF"/>
            <w:tcMar>
              <w:top w:w="30" w:type="dxa"/>
              <w:left w:w="45" w:type="dxa"/>
              <w:bottom w:w="30" w:type="dxa"/>
              <w:right w:w="45" w:type="dxa"/>
            </w:tcMar>
            <w:vAlign w:val="center"/>
            <w:hideMark/>
          </w:tcPr>
          <w:p w14:paraId="38EA6F31"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w:t>
            </w:r>
          </w:p>
        </w:tc>
        <w:tc>
          <w:tcPr>
            <w:tcW w:w="863" w:type="pct"/>
            <w:shd w:val="clear" w:color="auto" w:fill="FFFFFF"/>
            <w:tcMar>
              <w:top w:w="30" w:type="dxa"/>
              <w:left w:w="45" w:type="dxa"/>
              <w:bottom w:w="30" w:type="dxa"/>
              <w:right w:w="45" w:type="dxa"/>
            </w:tcMar>
            <w:vAlign w:val="center"/>
            <w:hideMark/>
          </w:tcPr>
          <w:p w14:paraId="14B87CB3"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Danh mục được ban hành</w:t>
            </w:r>
          </w:p>
        </w:tc>
        <w:tc>
          <w:tcPr>
            <w:tcW w:w="594" w:type="pct"/>
            <w:shd w:val="clear" w:color="auto" w:fill="FFFFFF"/>
            <w:tcMar>
              <w:top w:w="30" w:type="dxa"/>
              <w:left w:w="45" w:type="dxa"/>
              <w:bottom w:w="30" w:type="dxa"/>
              <w:right w:w="45" w:type="dxa"/>
            </w:tcMar>
            <w:vAlign w:val="center"/>
            <w:hideMark/>
          </w:tcPr>
          <w:p w14:paraId="0494A6F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hằng năm</w:t>
            </w:r>
          </w:p>
        </w:tc>
        <w:tc>
          <w:tcPr>
            <w:tcW w:w="1065" w:type="pct"/>
            <w:tcMar>
              <w:top w:w="30" w:type="dxa"/>
              <w:left w:w="45" w:type="dxa"/>
              <w:bottom w:w="30" w:type="dxa"/>
              <w:right w:w="45" w:type="dxa"/>
            </w:tcMar>
            <w:vAlign w:val="center"/>
            <w:hideMark/>
          </w:tcPr>
          <w:p w14:paraId="0AFABD50" w14:textId="77777777" w:rsidR="0082691A" w:rsidRPr="0060674A" w:rsidRDefault="0082691A" w:rsidP="00243478">
            <w:pPr>
              <w:rPr>
                <w:rFonts w:asciiTheme="majorHAnsi" w:hAnsiTheme="majorHAnsi" w:cstheme="majorHAnsi"/>
                <w:sz w:val="28"/>
                <w:szCs w:val="28"/>
              </w:rPr>
            </w:pPr>
          </w:p>
        </w:tc>
      </w:tr>
      <w:tr w:rsidR="0082691A" w:rsidRPr="0060674A" w14:paraId="17FE64DB" w14:textId="77777777" w:rsidTr="0082691A">
        <w:trPr>
          <w:trHeight w:val="315"/>
        </w:trPr>
        <w:tc>
          <w:tcPr>
            <w:tcW w:w="220" w:type="pct"/>
            <w:shd w:val="clear" w:color="auto" w:fill="FFFFFF"/>
            <w:tcMar>
              <w:top w:w="30" w:type="dxa"/>
              <w:left w:w="45" w:type="dxa"/>
              <w:bottom w:w="30" w:type="dxa"/>
              <w:right w:w="45" w:type="dxa"/>
            </w:tcMar>
            <w:vAlign w:val="center"/>
          </w:tcPr>
          <w:p w14:paraId="5EB77CC0"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4039ABE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Tiếp nhận, tổng hợp, đánh giá, lựa chọn các sản phẩm, giải pháp khoa học, công nghệ, đổi mới sáng tạo, chuyển đổi số để đưa vào ứng dụng trong năm 2025 và công bố trên Cổng thông tin điện tử Bộ Khoa học và Công nghệ những sáng kiến, giải pháp đã được lựa chọn.</w:t>
            </w:r>
          </w:p>
        </w:tc>
        <w:tc>
          <w:tcPr>
            <w:tcW w:w="485" w:type="pct"/>
            <w:shd w:val="clear" w:color="auto" w:fill="FFFFFF"/>
            <w:tcMar>
              <w:top w:w="30" w:type="dxa"/>
              <w:left w:w="45" w:type="dxa"/>
              <w:bottom w:w="30" w:type="dxa"/>
              <w:right w:w="45" w:type="dxa"/>
            </w:tcMar>
            <w:vAlign w:val="center"/>
            <w:hideMark/>
          </w:tcPr>
          <w:p w14:paraId="7F841102"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539" w:type="pct"/>
            <w:shd w:val="clear" w:color="auto" w:fill="FFFFFF"/>
            <w:tcMar>
              <w:top w:w="30" w:type="dxa"/>
              <w:left w:w="45" w:type="dxa"/>
              <w:bottom w:w="30" w:type="dxa"/>
              <w:right w:w="45" w:type="dxa"/>
            </w:tcMar>
            <w:vAlign w:val="center"/>
            <w:hideMark/>
          </w:tcPr>
          <w:p w14:paraId="088D690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 liên quan</w:t>
            </w:r>
          </w:p>
        </w:tc>
        <w:tc>
          <w:tcPr>
            <w:tcW w:w="863" w:type="pct"/>
            <w:shd w:val="clear" w:color="auto" w:fill="FFFFFF"/>
            <w:tcMar>
              <w:top w:w="30" w:type="dxa"/>
              <w:left w:w="45" w:type="dxa"/>
              <w:bottom w:w="30" w:type="dxa"/>
              <w:right w:w="45" w:type="dxa"/>
            </w:tcMar>
            <w:vAlign w:val="center"/>
            <w:hideMark/>
          </w:tcPr>
          <w:p w14:paraId="3401CE7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sản phẩm, giải pháp được đánh giá, lựa chọn, công bố</w:t>
            </w:r>
          </w:p>
        </w:tc>
        <w:tc>
          <w:tcPr>
            <w:tcW w:w="594" w:type="pct"/>
            <w:shd w:val="clear" w:color="auto" w:fill="FFFFFF"/>
            <w:tcMar>
              <w:top w:w="30" w:type="dxa"/>
              <w:left w:w="45" w:type="dxa"/>
              <w:bottom w:w="30" w:type="dxa"/>
              <w:right w:w="45" w:type="dxa"/>
            </w:tcMar>
            <w:vAlign w:val="center"/>
            <w:hideMark/>
          </w:tcPr>
          <w:p w14:paraId="44596352"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35F1CAD0" w14:textId="77777777" w:rsidR="0082691A" w:rsidRPr="0060674A" w:rsidRDefault="0082691A" w:rsidP="00243478">
            <w:pPr>
              <w:rPr>
                <w:rFonts w:asciiTheme="majorHAnsi" w:hAnsiTheme="majorHAnsi" w:cstheme="majorHAnsi"/>
                <w:sz w:val="28"/>
                <w:szCs w:val="28"/>
              </w:rPr>
            </w:pPr>
          </w:p>
        </w:tc>
      </w:tr>
      <w:tr w:rsidR="0082691A" w:rsidRPr="0060674A" w14:paraId="1366684B" w14:textId="77777777" w:rsidTr="0082691A">
        <w:trPr>
          <w:trHeight w:val="315"/>
        </w:trPr>
        <w:tc>
          <w:tcPr>
            <w:tcW w:w="220" w:type="pct"/>
            <w:shd w:val="clear" w:color="auto" w:fill="FFFFFF"/>
            <w:tcMar>
              <w:top w:w="30" w:type="dxa"/>
              <w:left w:w="45" w:type="dxa"/>
              <w:bottom w:w="30" w:type="dxa"/>
              <w:right w:w="45" w:type="dxa"/>
            </w:tcMar>
            <w:vAlign w:val="center"/>
          </w:tcPr>
          <w:p w14:paraId="156FF07D"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0269B77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Hướng dẫn và triển khai các giải pháp bảo đảm an toàn, an ninh thông tin, dữ liệu.</w:t>
            </w:r>
          </w:p>
        </w:tc>
        <w:tc>
          <w:tcPr>
            <w:tcW w:w="485" w:type="pct"/>
            <w:shd w:val="clear" w:color="auto" w:fill="FFFFFF"/>
            <w:tcMar>
              <w:top w:w="30" w:type="dxa"/>
              <w:left w:w="45" w:type="dxa"/>
              <w:bottom w:w="30" w:type="dxa"/>
              <w:right w:w="45" w:type="dxa"/>
            </w:tcMar>
            <w:vAlign w:val="center"/>
            <w:hideMark/>
          </w:tcPr>
          <w:p w14:paraId="2CB011B8"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539" w:type="pct"/>
            <w:shd w:val="clear" w:color="auto" w:fill="FFFFFF"/>
            <w:tcMar>
              <w:top w:w="30" w:type="dxa"/>
              <w:left w:w="45" w:type="dxa"/>
              <w:bottom w:w="30" w:type="dxa"/>
              <w:right w:w="45" w:type="dxa"/>
            </w:tcMar>
            <w:vAlign w:val="center"/>
            <w:hideMark/>
          </w:tcPr>
          <w:p w14:paraId="79A4903E"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63" w:type="pct"/>
            <w:shd w:val="clear" w:color="auto" w:fill="FFFFFF"/>
            <w:tcMar>
              <w:top w:w="30" w:type="dxa"/>
              <w:left w:w="45" w:type="dxa"/>
              <w:bottom w:w="30" w:type="dxa"/>
              <w:right w:w="45" w:type="dxa"/>
            </w:tcMar>
            <w:vAlign w:val="center"/>
            <w:hideMark/>
          </w:tcPr>
          <w:p w14:paraId="393E878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Văn bản hướng dẫn</w:t>
            </w:r>
          </w:p>
        </w:tc>
        <w:tc>
          <w:tcPr>
            <w:tcW w:w="594" w:type="pct"/>
            <w:shd w:val="clear" w:color="auto" w:fill="FFFFFF"/>
            <w:tcMar>
              <w:top w:w="30" w:type="dxa"/>
              <w:left w:w="45" w:type="dxa"/>
              <w:bottom w:w="30" w:type="dxa"/>
              <w:right w:w="45" w:type="dxa"/>
            </w:tcMar>
            <w:vAlign w:val="center"/>
            <w:hideMark/>
          </w:tcPr>
          <w:p w14:paraId="2EE2C46D"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3E8BC737" w14:textId="77777777" w:rsidR="0082691A" w:rsidRPr="0060674A" w:rsidRDefault="0082691A" w:rsidP="00243478">
            <w:pPr>
              <w:rPr>
                <w:rFonts w:asciiTheme="majorHAnsi" w:hAnsiTheme="majorHAnsi" w:cstheme="majorHAnsi"/>
                <w:sz w:val="28"/>
                <w:szCs w:val="28"/>
              </w:rPr>
            </w:pPr>
          </w:p>
        </w:tc>
      </w:tr>
      <w:tr w:rsidR="0082691A" w:rsidRPr="0060674A" w14:paraId="1C4FFE7A" w14:textId="77777777" w:rsidTr="0082691A">
        <w:trPr>
          <w:trHeight w:val="315"/>
        </w:trPr>
        <w:tc>
          <w:tcPr>
            <w:tcW w:w="220" w:type="pct"/>
            <w:shd w:val="clear" w:color="auto" w:fill="FFFFFF"/>
            <w:tcMar>
              <w:top w:w="30" w:type="dxa"/>
              <w:left w:w="45" w:type="dxa"/>
              <w:bottom w:w="30" w:type="dxa"/>
              <w:right w:w="45" w:type="dxa"/>
            </w:tcMar>
            <w:vAlign w:val="center"/>
          </w:tcPr>
          <w:p w14:paraId="5ABBBA85"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6EEF5FC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Nghiên cứu, hướng dẫn, triển khai các giải pháp mã hóa, bảo mật thông tin, dữ liệu trong lĩnh vực quốc phòng.</w:t>
            </w:r>
          </w:p>
        </w:tc>
        <w:tc>
          <w:tcPr>
            <w:tcW w:w="485" w:type="pct"/>
            <w:shd w:val="clear" w:color="auto" w:fill="FFFFFF"/>
            <w:tcMar>
              <w:top w:w="30" w:type="dxa"/>
              <w:left w:w="45" w:type="dxa"/>
              <w:bottom w:w="30" w:type="dxa"/>
              <w:right w:w="45" w:type="dxa"/>
            </w:tcMar>
            <w:vAlign w:val="center"/>
            <w:hideMark/>
          </w:tcPr>
          <w:p w14:paraId="703A188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Quốc phòng</w:t>
            </w:r>
          </w:p>
        </w:tc>
        <w:tc>
          <w:tcPr>
            <w:tcW w:w="539" w:type="pct"/>
            <w:shd w:val="clear" w:color="auto" w:fill="FFFFFF"/>
            <w:tcMar>
              <w:top w:w="30" w:type="dxa"/>
              <w:left w:w="45" w:type="dxa"/>
              <w:bottom w:w="30" w:type="dxa"/>
              <w:right w:w="45" w:type="dxa"/>
            </w:tcMar>
            <w:vAlign w:val="center"/>
            <w:hideMark/>
          </w:tcPr>
          <w:p w14:paraId="7FCAE42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63" w:type="pct"/>
            <w:shd w:val="clear" w:color="auto" w:fill="FFFFFF"/>
            <w:tcMar>
              <w:top w:w="30" w:type="dxa"/>
              <w:left w:w="45" w:type="dxa"/>
              <w:bottom w:w="30" w:type="dxa"/>
              <w:right w:w="45" w:type="dxa"/>
            </w:tcMar>
            <w:vAlign w:val="center"/>
            <w:hideMark/>
          </w:tcPr>
          <w:p w14:paraId="259F9D89"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Văn bản hướng dẫn</w:t>
            </w:r>
          </w:p>
        </w:tc>
        <w:tc>
          <w:tcPr>
            <w:tcW w:w="594" w:type="pct"/>
            <w:shd w:val="clear" w:color="auto" w:fill="FFFFFF"/>
            <w:tcMar>
              <w:top w:w="30" w:type="dxa"/>
              <w:left w:w="45" w:type="dxa"/>
              <w:bottom w:w="30" w:type="dxa"/>
              <w:right w:w="45" w:type="dxa"/>
            </w:tcMar>
            <w:vAlign w:val="center"/>
            <w:hideMark/>
          </w:tcPr>
          <w:p w14:paraId="776B63DD"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38833333" w14:textId="77777777" w:rsidR="0082691A" w:rsidRPr="0060674A" w:rsidRDefault="0082691A" w:rsidP="00243478">
            <w:pPr>
              <w:rPr>
                <w:rFonts w:asciiTheme="majorHAnsi" w:hAnsiTheme="majorHAnsi" w:cstheme="majorHAnsi"/>
                <w:sz w:val="28"/>
                <w:szCs w:val="28"/>
              </w:rPr>
            </w:pPr>
          </w:p>
        </w:tc>
      </w:tr>
      <w:tr w:rsidR="0082691A" w:rsidRPr="0060674A" w14:paraId="50ED47D6" w14:textId="77777777" w:rsidTr="0082691A">
        <w:trPr>
          <w:trHeight w:val="315"/>
        </w:trPr>
        <w:tc>
          <w:tcPr>
            <w:tcW w:w="220" w:type="pct"/>
            <w:shd w:val="clear" w:color="auto" w:fill="FFFFFF"/>
            <w:tcMar>
              <w:top w:w="30" w:type="dxa"/>
              <w:left w:w="45" w:type="dxa"/>
              <w:bottom w:w="30" w:type="dxa"/>
              <w:right w:w="45" w:type="dxa"/>
            </w:tcMar>
            <w:vAlign w:val="center"/>
          </w:tcPr>
          <w:p w14:paraId="43E244B8"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5A731BBC"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Công bố danh mục các bài toán lớn về khoa học, công nghệ, đổi mới sáng tạo và chuyển đổi số của đất nước để các doanh nghiệp công nghệ số Việt Nam tham gia giải quyết.</w:t>
            </w:r>
          </w:p>
        </w:tc>
        <w:tc>
          <w:tcPr>
            <w:tcW w:w="485" w:type="pct"/>
            <w:shd w:val="clear" w:color="auto" w:fill="FFFFFF"/>
            <w:tcMar>
              <w:top w:w="30" w:type="dxa"/>
              <w:left w:w="45" w:type="dxa"/>
              <w:bottom w:w="30" w:type="dxa"/>
              <w:right w:w="45" w:type="dxa"/>
            </w:tcMar>
            <w:vAlign w:val="center"/>
            <w:hideMark/>
          </w:tcPr>
          <w:p w14:paraId="0CFBF3C9"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539" w:type="pct"/>
            <w:shd w:val="clear" w:color="auto" w:fill="FFFFFF"/>
            <w:tcMar>
              <w:top w:w="30" w:type="dxa"/>
              <w:left w:w="45" w:type="dxa"/>
              <w:bottom w:w="30" w:type="dxa"/>
              <w:right w:w="45" w:type="dxa"/>
            </w:tcMar>
            <w:vAlign w:val="center"/>
            <w:hideMark/>
          </w:tcPr>
          <w:p w14:paraId="38C41C7E"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w:t>
            </w:r>
          </w:p>
        </w:tc>
        <w:tc>
          <w:tcPr>
            <w:tcW w:w="863" w:type="pct"/>
            <w:shd w:val="clear" w:color="auto" w:fill="FFFFFF"/>
            <w:tcMar>
              <w:top w:w="30" w:type="dxa"/>
              <w:left w:w="45" w:type="dxa"/>
              <w:bottom w:w="30" w:type="dxa"/>
              <w:right w:w="45" w:type="dxa"/>
            </w:tcMar>
            <w:vAlign w:val="center"/>
            <w:hideMark/>
          </w:tcPr>
          <w:p w14:paraId="5685E9A2"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bài toán được công bố trên Cổng TTĐT của bộ, ngành, địa phương</w:t>
            </w:r>
          </w:p>
        </w:tc>
        <w:tc>
          <w:tcPr>
            <w:tcW w:w="594" w:type="pct"/>
            <w:shd w:val="clear" w:color="auto" w:fill="FFFFFF"/>
            <w:tcMar>
              <w:top w:w="30" w:type="dxa"/>
              <w:left w:w="45" w:type="dxa"/>
              <w:bottom w:w="30" w:type="dxa"/>
              <w:right w:w="45" w:type="dxa"/>
            </w:tcMar>
            <w:vAlign w:val="center"/>
            <w:hideMark/>
          </w:tcPr>
          <w:p w14:paraId="6A60E03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Hằng năm</w:t>
            </w:r>
          </w:p>
        </w:tc>
        <w:tc>
          <w:tcPr>
            <w:tcW w:w="1065" w:type="pct"/>
            <w:tcMar>
              <w:top w:w="30" w:type="dxa"/>
              <w:left w:w="45" w:type="dxa"/>
              <w:bottom w:w="30" w:type="dxa"/>
              <w:right w:w="45" w:type="dxa"/>
            </w:tcMar>
            <w:vAlign w:val="center"/>
            <w:hideMark/>
          </w:tcPr>
          <w:p w14:paraId="3F30DF2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trưởng Bộ KH&amp;CN đã ban hành Quyết định số 1144/QĐ-BKHCN ngày 04/6/2025 Phê duyệt và công bố Danh mục các bài toán lớn về khoa học, công nghệ, đổi mới sáng tạo và chuyển đổi số của Bộ Khoa học và Công nghệ</w:t>
            </w:r>
          </w:p>
        </w:tc>
      </w:tr>
      <w:tr w:rsidR="0082691A" w:rsidRPr="0060674A" w14:paraId="3D947642" w14:textId="77777777" w:rsidTr="0082691A">
        <w:trPr>
          <w:trHeight w:val="315"/>
        </w:trPr>
        <w:tc>
          <w:tcPr>
            <w:tcW w:w="220" w:type="pct"/>
            <w:shd w:val="clear" w:color="auto" w:fill="FFFFFF"/>
            <w:tcMar>
              <w:top w:w="30" w:type="dxa"/>
              <w:left w:w="45" w:type="dxa"/>
              <w:bottom w:w="30" w:type="dxa"/>
              <w:right w:w="45" w:type="dxa"/>
            </w:tcMar>
            <w:vAlign w:val="center"/>
          </w:tcPr>
          <w:p w14:paraId="39E9BBD4"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56D77ABF"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 xml:space="preserve">Thường xuyên rà soát, xây dựng cơ chế thu hút doanh nghiệp công nghệ hàng đầu thế giới đặt trụ sở, đầu tư nghiên cứu, sản xuất tại Việt Nam </w:t>
            </w:r>
            <w:r w:rsidRPr="0060674A">
              <w:rPr>
                <w:rFonts w:asciiTheme="majorHAnsi" w:hAnsiTheme="majorHAnsi" w:cstheme="majorHAnsi"/>
                <w:sz w:val="28"/>
                <w:szCs w:val="28"/>
              </w:rPr>
              <w:lastRenderedPageBreak/>
              <w:t>theo nguyên tắc: sản xuất, kinh doanh trong lĩnh vực Việt Nam đang ưu tiên; có phát triển công nghiệp phụ trợ tại Việt Nam; có đầu tư Trung tâm nghiên cứu và phát triển tại Việt Nam với tỉ lệ 1% – 3% doanh thu.</w:t>
            </w:r>
          </w:p>
        </w:tc>
        <w:tc>
          <w:tcPr>
            <w:tcW w:w="485" w:type="pct"/>
            <w:shd w:val="clear" w:color="auto" w:fill="FFFFFF"/>
            <w:tcMar>
              <w:top w:w="30" w:type="dxa"/>
              <w:left w:w="45" w:type="dxa"/>
              <w:bottom w:w="30" w:type="dxa"/>
              <w:right w:w="45" w:type="dxa"/>
            </w:tcMar>
            <w:vAlign w:val="center"/>
            <w:hideMark/>
          </w:tcPr>
          <w:p w14:paraId="238CDD3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Tài chính</w:t>
            </w:r>
          </w:p>
        </w:tc>
        <w:tc>
          <w:tcPr>
            <w:tcW w:w="539" w:type="pct"/>
            <w:shd w:val="clear" w:color="auto" w:fill="FFFFFF"/>
            <w:tcMar>
              <w:top w:w="30" w:type="dxa"/>
              <w:left w:w="45" w:type="dxa"/>
              <w:bottom w:w="30" w:type="dxa"/>
              <w:right w:w="45" w:type="dxa"/>
            </w:tcMar>
            <w:vAlign w:val="center"/>
            <w:hideMark/>
          </w:tcPr>
          <w:p w14:paraId="6E0F22B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63" w:type="pct"/>
            <w:shd w:val="clear" w:color="auto" w:fill="FFFFFF"/>
            <w:tcMar>
              <w:top w:w="30" w:type="dxa"/>
              <w:left w:w="45" w:type="dxa"/>
              <w:bottom w:w="30" w:type="dxa"/>
              <w:right w:w="45" w:type="dxa"/>
            </w:tcMar>
            <w:vAlign w:val="center"/>
            <w:hideMark/>
          </w:tcPr>
          <w:p w14:paraId="55B3352C"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Văn bản báo cáo, đề xuất cấp có thẩm quyền; cơ chế, chính sách được chỉnh sửa, ban hành mới</w:t>
            </w:r>
          </w:p>
        </w:tc>
        <w:tc>
          <w:tcPr>
            <w:tcW w:w="594" w:type="pct"/>
            <w:shd w:val="clear" w:color="auto" w:fill="FFFFFF"/>
            <w:tcMar>
              <w:top w:w="30" w:type="dxa"/>
              <w:left w:w="45" w:type="dxa"/>
              <w:bottom w:w="30" w:type="dxa"/>
              <w:right w:w="45" w:type="dxa"/>
            </w:tcMar>
            <w:vAlign w:val="center"/>
            <w:hideMark/>
          </w:tcPr>
          <w:p w14:paraId="570BB479"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5583D523" w14:textId="77777777" w:rsidR="0082691A" w:rsidRPr="0060674A" w:rsidRDefault="0082691A" w:rsidP="00243478">
            <w:pPr>
              <w:rPr>
                <w:rFonts w:asciiTheme="majorHAnsi" w:hAnsiTheme="majorHAnsi" w:cstheme="majorHAnsi"/>
                <w:sz w:val="28"/>
                <w:szCs w:val="28"/>
              </w:rPr>
            </w:pPr>
          </w:p>
        </w:tc>
      </w:tr>
      <w:tr w:rsidR="0082691A" w:rsidRPr="0060674A" w14:paraId="3F9CDA18" w14:textId="77777777" w:rsidTr="0082691A">
        <w:trPr>
          <w:trHeight w:val="315"/>
        </w:trPr>
        <w:tc>
          <w:tcPr>
            <w:tcW w:w="220" w:type="pct"/>
            <w:shd w:val="clear" w:color="auto" w:fill="FFFFFF"/>
            <w:tcMar>
              <w:top w:w="30" w:type="dxa"/>
              <w:left w:w="45" w:type="dxa"/>
              <w:bottom w:w="30" w:type="dxa"/>
              <w:right w:w="45" w:type="dxa"/>
            </w:tcMar>
            <w:vAlign w:val="center"/>
          </w:tcPr>
          <w:p w14:paraId="038993F4"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4FFDA02D"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Thiết lập các khuôn khổ đối tác về khoa học, công nghệ và đổi mới sáng tạo, chuyển đổi số trở thành trọng tâm trong các khuôn khổ đối tác, các tập đoàn công nghệ hàng đầu, nhất là trong lĩnh vực then chốt, đột phá.</w:t>
            </w:r>
          </w:p>
        </w:tc>
        <w:tc>
          <w:tcPr>
            <w:tcW w:w="485" w:type="pct"/>
            <w:shd w:val="clear" w:color="auto" w:fill="FFFFFF"/>
            <w:tcMar>
              <w:top w:w="30" w:type="dxa"/>
              <w:left w:w="45" w:type="dxa"/>
              <w:bottom w:w="30" w:type="dxa"/>
              <w:right w:w="45" w:type="dxa"/>
            </w:tcMar>
            <w:vAlign w:val="center"/>
            <w:hideMark/>
          </w:tcPr>
          <w:p w14:paraId="4FF6C27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Ngoại giao</w:t>
            </w:r>
          </w:p>
        </w:tc>
        <w:tc>
          <w:tcPr>
            <w:tcW w:w="539" w:type="pct"/>
            <w:shd w:val="clear" w:color="auto" w:fill="FFFFFF"/>
            <w:tcMar>
              <w:top w:w="30" w:type="dxa"/>
              <w:left w:w="45" w:type="dxa"/>
              <w:bottom w:w="30" w:type="dxa"/>
              <w:right w:w="45" w:type="dxa"/>
            </w:tcMar>
            <w:vAlign w:val="center"/>
            <w:hideMark/>
          </w:tcPr>
          <w:p w14:paraId="488EA96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w:t>
            </w:r>
          </w:p>
        </w:tc>
        <w:tc>
          <w:tcPr>
            <w:tcW w:w="863" w:type="pct"/>
            <w:shd w:val="clear" w:color="auto" w:fill="FFFFFF"/>
            <w:tcMar>
              <w:top w:w="30" w:type="dxa"/>
              <w:left w:w="45" w:type="dxa"/>
              <w:bottom w:w="30" w:type="dxa"/>
              <w:right w:w="45" w:type="dxa"/>
            </w:tcMar>
            <w:vAlign w:val="center"/>
            <w:hideMark/>
          </w:tcPr>
          <w:p w14:paraId="2405459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Đề án/thỏa thuận hợp tác</w:t>
            </w:r>
          </w:p>
        </w:tc>
        <w:tc>
          <w:tcPr>
            <w:tcW w:w="594" w:type="pct"/>
            <w:shd w:val="clear" w:color="auto" w:fill="FFFFFF"/>
            <w:tcMar>
              <w:top w:w="30" w:type="dxa"/>
              <w:left w:w="45" w:type="dxa"/>
              <w:bottom w:w="30" w:type="dxa"/>
              <w:right w:w="45" w:type="dxa"/>
            </w:tcMar>
            <w:vAlign w:val="center"/>
            <w:hideMark/>
          </w:tcPr>
          <w:p w14:paraId="794B405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336187A0" w14:textId="77777777" w:rsidR="0082691A" w:rsidRPr="0060674A" w:rsidRDefault="0082691A" w:rsidP="00243478">
            <w:pPr>
              <w:rPr>
                <w:rFonts w:asciiTheme="majorHAnsi" w:hAnsiTheme="majorHAnsi" w:cstheme="majorHAnsi"/>
                <w:sz w:val="28"/>
                <w:szCs w:val="28"/>
              </w:rPr>
            </w:pPr>
          </w:p>
        </w:tc>
      </w:tr>
      <w:tr w:rsidR="0082691A" w:rsidRPr="0060674A" w14:paraId="7C3D39B9" w14:textId="77777777" w:rsidTr="0082691A">
        <w:trPr>
          <w:trHeight w:val="315"/>
        </w:trPr>
        <w:tc>
          <w:tcPr>
            <w:tcW w:w="220" w:type="pct"/>
            <w:shd w:val="clear" w:color="auto" w:fill="FFFFFF"/>
            <w:tcMar>
              <w:top w:w="30" w:type="dxa"/>
              <w:left w:w="45" w:type="dxa"/>
              <w:bottom w:w="30" w:type="dxa"/>
              <w:right w:w="45" w:type="dxa"/>
            </w:tcMar>
            <w:vAlign w:val="center"/>
          </w:tcPr>
          <w:p w14:paraId="7F67A3CE"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460414EA"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 xml:space="preserve">Xây dựng cơ sở dữ liệu về chuyên gia, trí thức Việt Nam ở nước ngoài, tiếp cận, phát </w:t>
            </w:r>
            <w:r w:rsidRPr="0060674A">
              <w:rPr>
                <w:rFonts w:asciiTheme="majorHAnsi" w:hAnsiTheme="majorHAnsi" w:cstheme="majorHAnsi"/>
                <w:sz w:val="28"/>
                <w:szCs w:val="28"/>
              </w:rPr>
              <w:lastRenderedPageBreak/>
              <w:t>huy, kết nối hiệu quả và phát triển mạng lưới chuyên gia, nhà khoa học trong và ngoài nước. Củng cố, phát triển các hội đoàn chuyên gia, trí thức, doanh nhân người Việt Nam ở nước ngoài.</w:t>
            </w:r>
          </w:p>
        </w:tc>
        <w:tc>
          <w:tcPr>
            <w:tcW w:w="485" w:type="pct"/>
            <w:shd w:val="clear" w:color="auto" w:fill="FFFFFF"/>
            <w:tcMar>
              <w:top w:w="30" w:type="dxa"/>
              <w:left w:w="45" w:type="dxa"/>
              <w:bottom w:w="30" w:type="dxa"/>
              <w:right w:w="45" w:type="dxa"/>
            </w:tcMar>
            <w:vAlign w:val="center"/>
            <w:hideMark/>
          </w:tcPr>
          <w:p w14:paraId="25A3313F"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Ngoại giao</w:t>
            </w:r>
          </w:p>
        </w:tc>
        <w:tc>
          <w:tcPr>
            <w:tcW w:w="539" w:type="pct"/>
            <w:shd w:val="clear" w:color="auto" w:fill="FFFFFF"/>
            <w:tcMar>
              <w:top w:w="30" w:type="dxa"/>
              <w:left w:w="45" w:type="dxa"/>
              <w:bottom w:w="30" w:type="dxa"/>
              <w:right w:w="45" w:type="dxa"/>
            </w:tcMar>
            <w:vAlign w:val="center"/>
            <w:hideMark/>
          </w:tcPr>
          <w:p w14:paraId="00A5085F"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 xml:space="preserve">Các bộ, ngành, địa phương liên </w:t>
            </w:r>
            <w:r w:rsidRPr="0060674A">
              <w:rPr>
                <w:rFonts w:asciiTheme="majorHAnsi" w:hAnsiTheme="majorHAnsi" w:cstheme="majorHAnsi"/>
                <w:sz w:val="28"/>
                <w:szCs w:val="28"/>
              </w:rPr>
              <w:lastRenderedPageBreak/>
              <w:t>quan, các cơ quan đại diện Việt Nam ở nước ngoài</w:t>
            </w:r>
          </w:p>
        </w:tc>
        <w:tc>
          <w:tcPr>
            <w:tcW w:w="863" w:type="pct"/>
            <w:shd w:val="clear" w:color="auto" w:fill="FFFFFF"/>
            <w:tcMar>
              <w:top w:w="30" w:type="dxa"/>
              <w:left w:w="45" w:type="dxa"/>
              <w:bottom w:w="30" w:type="dxa"/>
              <w:right w:w="45" w:type="dxa"/>
            </w:tcMar>
            <w:vAlign w:val="center"/>
            <w:hideMark/>
          </w:tcPr>
          <w:p w14:paraId="563EC6C1"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Cơ sở dữ liệu</w:t>
            </w:r>
          </w:p>
        </w:tc>
        <w:tc>
          <w:tcPr>
            <w:tcW w:w="594" w:type="pct"/>
            <w:shd w:val="clear" w:color="auto" w:fill="FFFFFF"/>
            <w:tcMar>
              <w:top w:w="30" w:type="dxa"/>
              <w:left w:w="45" w:type="dxa"/>
              <w:bottom w:w="30" w:type="dxa"/>
              <w:right w:w="45" w:type="dxa"/>
            </w:tcMar>
            <w:vAlign w:val="center"/>
            <w:hideMark/>
          </w:tcPr>
          <w:p w14:paraId="415BB454"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0AD3D91F" w14:textId="77777777" w:rsidR="0082691A" w:rsidRPr="0060674A" w:rsidRDefault="0082691A" w:rsidP="00243478">
            <w:pPr>
              <w:rPr>
                <w:rFonts w:asciiTheme="majorHAnsi" w:hAnsiTheme="majorHAnsi" w:cstheme="majorHAnsi"/>
                <w:sz w:val="28"/>
                <w:szCs w:val="28"/>
              </w:rPr>
            </w:pPr>
          </w:p>
        </w:tc>
      </w:tr>
      <w:tr w:rsidR="0082691A" w:rsidRPr="0060674A" w14:paraId="048407E0" w14:textId="77777777" w:rsidTr="0082691A">
        <w:trPr>
          <w:trHeight w:val="315"/>
        </w:trPr>
        <w:tc>
          <w:tcPr>
            <w:tcW w:w="220" w:type="pct"/>
            <w:shd w:val="clear" w:color="auto" w:fill="FFFFFF"/>
            <w:tcMar>
              <w:top w:w="30" w:type="dxa"/>
              <w:left w:w="45" w:type="dxa"/>
              <w:bottom w:w="30" w:type="dxa"/>
              <w:right w:w="45" w:type="dxa"/>
            </w:tcMar>
            <w:vAlign w:val="center"/>
          </w:tcPr>
          <w:p w14:paraId="53DC68A4"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49A72DED"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Xây dựng và đẩy mạnh quảng bá thương hiệu quốc gia về đổi mới sáng tạo.</w:t>
            </w:r>
          </w:p>
        </w:tc>
        <w:tc>
          <w:tcPr>
            <w:tcW w:w="485" w:type="pct"/>
            <w:shd w:val="clear" w:color="auto" w:fill="FFFFFF"/>
            <w:tcMar>
              <w:top w:w="30" w:type="dxa"/>
              <w:left w:w="45" w:type="dxa"/>
              <w:bottom w:w="30" w:type="dxa"/>
              <w:right w:w="45" w:type="dxa"/>
            </w:tcMar>
            <w:vAlign w:val="center"/>
            <w:hideMark/>
          </w:tcPr>
          <w:p w14:paraId="2D99A87A"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539" w:type="pct"/>
            <w:shd w:val="clear" w:color="auto" w:fill="FFFFFF"/>
            <w:tcMar>
              <w:top w:w="30" w:type="dxa"/>
              <w:left w:w="45" w:type="dxa"/>
              <w:bottom w:w="30" w:type="dxa"/>
              <w:right w:w="45" w:type="dxa"/>
            </w:tcMar>
            <w:vAlign w:val="center"/>
            <w:hideMark/>
          </w:tcPr>
          <w:p w14:paraId="7AE11FD1"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bộ, ngành, địa phương, doanh nghiệp liên quan, các cơ quan đại diện Việt Nam ở nước ngoài</w:t>
            </w:r>
          </w:p>
        </w:tc>
        <w:tc>
          <w:tcPr>
            <w:tcW w:w="863" w:type="pct"/>
            <w:shd w:val="clear" w:color="auto" w:fill="FFFFFF"/>
            <w:tcMar>
              <w:top w:w="30" w:type="dxa"/>
              <w:left w:w="45" w:type="dxa"/>
              <w:bottom w:w="30" w:type="dxa"/>
              <w:right w:w="45" w:type="dxa"/>
            </w:tcMar>
            <w:vAlign w:val="center"/>
            <w:hideMark/>
          </w:tcPr>
          <w:p w14:paraId="298E8A6A"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Chương trình</w:t>
            </w:r>
          </w:p>
        </w:tc>
        <w:tc>
          <w:tcPr>
            <w:tcW w:w="594" w:type="pct"/>
            <w:shd w:val="clear" w:color="auto" w:fill="FFFFFF"/>
            <w:tcMar>
              <w:top w:w="30" w:type="dxa"/>
              <w:left w:w="45" w:type="dxa"/>
              <w:bottom w:w="30" w:type="dxa"/>
              <w:right w:w="45" w:type="dxa"/>
            </w:tcMar>
            <w:vAlign w:val="center"/>
            <w:hideMark/>
          </w:tcPr>
          <w:p w14:paraId="5C60D72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290A2040" w14:textId="77777777" w:rsidR="0082691A" w:rsidRPr="0060674A" w:rsidRDefault="0082691A" w:rsidP="00243478">
            <w:pPr>
              <w:rPr>
                <w:rFonts w:asciiTheme="majorHAnsi" w:hAnsiTheme="majorHAnsi" w:cstheme="majorHAnsi"/>
                <w:sz w:val="28"/>
                <w:szCs w:val="28"/>
              </w:rPr>
            </w:pPr>
          </w:p>
        </w:tc>
      </w:tr>
      <w:tr w:rsidR="0082691A" w:rsidRPr="0060674A" w14:paraId="3E64F64D" w14:textId="77777777" w:rsidTr="0082691A">
        <w:trPr>
          <w:trHeight w:val="315"/>
        </w:trPr>
        <w:tc>
          <w:tcPr>
            <w:tcW w:w="220" w:type="pct"/>
            <w:shd w:val="clear" w:color="auto" w:fill="FFFFFF"/>
            <w:tcMar>
              <w:top w:w="30" w:type="dxa"/>
              <w:left w:w="45" w:type="dxa"/>
              <w:bottom w:w="30" w:type="dxa"/>
              <w:right w:w="45" w:type="dxa"/>
            </w:tcMar>
            <w:vAlign w:val="center"/>
          </w:tcPr>
          <w:p w14:paraId="582EE0EF"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shd w:val="clear" w:color="auto" w:fill="FFFFFF"/>
            <w:tcMar>
              <w:top w:w="30" w:type="dxa"/>
              <w:left w:w="45" w:type="dxa"/>
              <w:bottom w:w="30" w:type="dxa"/>
              <w:right w:w="45" w:type="dxa"/>
            </w:tcMar>
            <w:vAlign w:val="center"/>
            <w:hideMark/>
          </w:tcPr>
          <w:p w14:paraId="19781262"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Tích cực, chủ động tham gia định hình các khuôn khổ, quy tắc, quản trị về khoa học, công nghệ, đổi mới sáng tạo và chuyển đổi số trong các cơ chế hợp tác đa phương; nghiên cứu khả năng tham gia các cơ chế, sáng kiến hợp tác về khoa học, công nghệ, đổi mới sáng tạo và chuyển đổi số.</w:t>
            </w:r>
          </w:p>
        </w:tc>
        <w:tc>
          <w:tcPr>
            <w:tcW w:w="485" w:type="pct"/>
            <w:shd w:val="clear" w:color="auto" w:fill="FFFFFF"/>
            <w:tcMar>
              <w:top w:w="30" w:type="dxa"/>
              <w:left w:w="45" w:type="dxa"/>
              <w:bottom w:w="30" w:type="dxa"/>
              <w:right w:w="45" w:type="dxa"/>
            </w:tcMar>
            <w:vAlign w:val="center"/>
            <w:hideMark/>
          </w:tcPr>
          <w:p w14:paraId="2E66001C"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Khoa học và Công nghệ</w:t>
            </w:r>
          </w:p>
        </w:tc>
        <w:tc>
          <w:tcPr>
            <w:tcW w:w="539" w:type="pct"/>
            <w:shd w:val="clear" w:color="auto" w:fill="FFFFFF"/>
            <w:tcMar>
              <w:top w:w="30" w:type="dxa"/>
              <w:left w:w="45" w:type="dxa"/>
              <w:bottom w:w="30" w:type="dxa"/>
              <w:right w:w="45" w:type="dxa"/>
            </w:tcMar>
            <w:vAlign w:val="center"/>
            <w:hideMark/>
          </w:tcPr>
          <w:p w14:paraId="1A1F091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Ngoại giao, các bộ, ngành liên quan</w:t>
            </w:r>
          </w:p>
        </w:tc>
        <w:tc>
          <w:tcPr>
            <w:tcW w:w="863" w:type="pct"/>
            <w:shd w:val="clear" w:color="auto" w:fill="FFFFFF"/>
            <w:tcMar>
              <w:top w:w="30" w:type="dxa"/>
              <w:left w:w="45" w:type="dxa"/>
              <w:bottom w:w="30" w:type="dxa"/>
              <w:right w:w="45" w:type="dxa"/>
            </w:tcMar>
            <w:vAlign w:val="center"/>
            <w:hideMark/>
          </w:tcPr>
          <w:p w14:paraId="33AC85CE"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hoạt động hợp tác</w:t>
            </w:r>
          </w:p>
        </w:tc>
        <w:tc>
          <w:tcPr>
            <w:tcW w:w="594" w:type="pct"/>
            <w:shd w:val="clear" w:color="auto" w:fill="FFFFFF"/>
            <w:tcMar>
              <w:top w:w="30" w:type="dxa"/>
              <w:left w:w="45" w:type="dxa"/>
              <w:bottom w:w="30" w:type="dxa"/>
              <w:right w:w="45" w:type="dxa"/>
            </w:tcMar>
            <w:vAlign w:val="center"/>
            <w:hideMark/>
          </w:tcPr>
          <w:p w14:paraId="7C96107D"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Thường xuyên</w:t>
            </w:r>
          </w:p>
        </w:tc>
        <w:tc>
          <w:tcPr>
            <w:tcW w:w="1065" w:type="pct"/>
            <w:tcMar>
              <w:top w:w="30" w:type="dxa"/>
              <w:left w:w="45" w:type="dxa"/>
              <w:bottom w:w="30" w:type="dxa"/>
              <w:right w:w="45" w:type="dxa"/>
            </w:tcMar>
            <w:vAlign w:val="center"/>
            <w:hideMark/>
          </w:tcPr>
          <w:p w14:paraId="38E182D5" w14:textId="77777777" w:rsidR="0082691A" w:rsidRPr="0060674A" w:rsidRDefault="0082691A" w:rsidP="00243478">
            <w:pPr>
              <w:rPr>
                <w:rFonts w:asciiTheme="majorHAnsi" w:hAnsiTheme="majorHAnsi" w:cstheme="majorHAnsi"/>
                <w:sz w:val="28"/>
                <w:szCs w:val="28"/>
              </w:rPr>
            </w:pPr>
          </w:p>
        </w:tc>
      </w:tr>
      <w:tr w:rsidR="0082691A" w:rsidRPr="0060674A" w14:paraId="4B342672" w14:textId="77777777" w:rsidTr="0082691A">
        <w:trPr>
          <w:trHeight w:val="315"/>
        </w:trPr>
        <w:tc>
          <w:tcPr>
            <w:tcW w:w="220" w:type="pct"/>
            <w:shd w:val="clear" w:color="auto" w:fill="FFFFFF"/>
            <w:tcMar>
              <w:top w:w="30" w:type="dxa"/>
              <w:left w:w="45" w:type="dxa"/>
              <w:bottom w:w="30" w:type="dxa"/>
              <w:right w:w="45" w:type="dxa"/>
            </w:tcMar>
            <w:vAlign w:val="center"/>
          </w:tcPr>
          <w:p w14:paraId="4249C868"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39A0ED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Bảo đảm nguồn lực phục vụ di chuyển hệ thống công nghệ thông tin từ các bộ, ngành, địa phương lên Trung tâm dữ liệu quốc gia.</w:t>
            </w:r>
          </w:p>
        </w:tc>
        <w:tc>
          <w:tcPr>
            <w:tcW w:w="485"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838AF9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Tài chính</w:t>
            </w:r>
          </w:p>
        </w:tc>
        <w:tc>
          <w:tcPr>
            <w:tcW w:w="539"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1B41681"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Bộ Công an</w:t>
            </w:r>
          </w:p>
        </w:tc>
        <w:tc>
          <w:tcPr>
            <w:tcW w:w="863"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4D041F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Nguồn lực được bố trí</w:t>
            </w:r>
          </w:p>
        </w:tc>
        <w:tc>
          <w:tcPr>
            <w:tcW w:w="594" w:type="pct"/>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480225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2025 và những năm tiếp theo</w:t>
            </w:r>
          </w:p>
        </w:tc>
        <w:tc>
          <w:tcPr>
            <w:tcW w:w="1065" w:type="pct"/>
            <w:tcMar>
              <w:top w:w="30" w:type="dxa"/>
              <w:left w:w="45" w:type="dxa"/>
              <w:bottom w:w="30" w:type="dxa"/>
              <w:right w:w="45" w:type="dxa"/>
            </w:tcMar>
            <w:vAlign w:val="center"/>
          </w:tcPr>
          <w:p w14:paraId="122FB4B4" w14:textId="77777777" w:rsidR="0082691A" w:rsidRPr="0060674A" w:rsidRDefault="0082691A" w:rsidP="00243478">
            <w:pPr>
              <w:rPr>
                <w:rFonts w:asciiTheme="majorHAnsi" w:hAnsiTheme="majorHAnsi" w:cstheme="majorHAnsi"/>
                <w:sz w:val="28"/>
                <w:szCs w:val="28"/>
              </w:rPr>
            </w:pPr>
          </w:p>
        </w:tc>
      </w:tr>
      <w:tr w:rsidR="0082691A" w:rsidRPr="0060674A" w14:paraId="70D53D01" w14:textId="77777777" w:rsidTr="0082691A">
        <w:trPr>
          <w:trHeight w:val="315"/>
        </w:trPr>
        <w:tc>
          <w:tcPr>
            <w:tcW w:w="220" w:type="pct"/>
            <w:shd w:val="clear" w:color="auto" w:fill="FFFFFF"/>
            <w:tcMar>
              <w:top w:w="30" w:type="dxa"/>
              <w:left w:w="45" w:type="dxa"/>
              <w:bottom w:w="30" w:type="dxa"/>
              <w:right w:w="45" w:type="dxa"/>
            </w:tcMar>
            <w:vAlign w:val="center"/>
          </w:tcPr>
          <w:p w14:paraId="2AB3C113"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02D1B0"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 xml:space="preserve">Đẩy mạnh kết nối, chia sẻ dữ liệu phục vụ phát triển thương mại điện tử, nâng cao hiệu quả công tác quản lý thuế, đăng ký </w:t>
            </w:r>
            <w:r w:rsidRPr="0060674A">
              <w:rPr>
                <w:rFonts w:asciiTheme="majorHAnsi" w:hAnsiTheme="majorHAnsi" w:cstheme="majorHAnsi"/>
                <w:sz w:val="28"/>
                <w:szCs w:val="28"/>
              </w:rPr>
              <w:lastRenderedPageBreak/>
              <w:t>thành lập doanh nghiệp, mua bán hóa đơn điện tử.</w:t>
            </w:r>
          </w:p>
        </w:tc>
        <w:tc>
          <w:tcPr>
            <w:tcW w:w="48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0333A5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Bộ Công an</w:t>
            </w:r>
          </w:p>
        </w:tc>
        <w:tc>
          <w:tcPr>
            <w:tcW w:w="53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851B036"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 xml:space="preserve">Bộ Tài chính, Bộ </w:t>
            </w:r>
            <w:r w:rsidRPr="0060674A">
              <w:rPr>
                <w:rFonts w:asciiTheme="majorHAnsi" w:hAnsiTheme="majorHAnsi" w:cstheme="majorHAnsi"/>
                <w:sz w:val="28"/>
                <w:szCs w:val="28"/>
              </w:rPr>
              <w:lastRenderedPageBreak/>
              <w:t>Công Thương</w:t>
            </w:r>
          </w:p>
        </w:tc>
        <w:tc>
          <w:tcPr>
            <w:tcW w:w="863"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0E1DF9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lastRenderedPageBreak/>
              <w:t>Dữ liệu được kết nối, chia sẻ</w:t>
            </w:r>
          </w:p>
        </w:tc>
        <w:tc>
          <w:tcPr>
            <w:tcW w:w="594"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44B48CB"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2025 và những năm tiếp theo</w:t>
            </w:r>
          </w:p>
        </w:tc>
        <w:tc>
          <w:tcPr>
            <w:tcW w:w="1065" w:type="pct"/>
            <w:tcMar>
              <w:top w:w="30" w:type="dxa"/>
              <w:left w:w="45" w:type="dxa"/>
              <w:bottom w:w="30" w:type="dxa"/>
              <w:right w:w="45" w:type="dxa"/>
            </w:tcMar>
            <w:vAlign w:val="center"/>
          </w:tcPr>
          <w:p w14:paraId="0484AC5E" w14:textId="77777777" w:rsidR="0082691A" w:rsidRPr="0060674A" w:rsidRDefault="0082691A" w:rsidP="00243478">
            <w:pPr>
              <w:rPr>
                <w:rFonts w:asciiTheme="majorHAnsi" w:hAnsiTheme="majorHAnsi" w:cstheme="majorHAnsi"/>
                <w:sz w:val="28"/>
                <w:szCs w:val="28"/>
              </w:rPr>
            </w:pPr>
          </w:p>
        </w:tc>
      </w:tr>
      <w:tr w:rsidR="0082691A" w:rsidRPr="0060674A" w14:paraId="6CCB2620" w14:textId="77777777" w:rsidTr="0082691A">
        <w:trPr>
          <w:trHeight w:val="315"/>
        </w:trPr>
        <w:tc>
          <w:tcPr>
            <w:tcW w:w="220" w:type="pct"/>
            <w:shd w:val="clear" w:color="auto" w:fill="FFFFFF"/>
            <w:tcMar>
              <w:top w:w="30" w:type="dxa"/>
              <w:left w:w="45" w:type="dxa"/>
              <w:bottom w:w="30" w:type="dxa"/>
              <w:right w:w="45" w:type="dxa"/>
            </w:tcMar>
            <w:vAlign w:val="center"/>
          </w:tcPr>
          <w:p w14:paraId="3F924BAB" w14:textId="77777777" w:rsidR="0082691A" w:rsidRPr="0060674A" w:rsidRDefault="0082691A" w:rsidP="00280C05">
            <w:pPr>
              <w:pStyle w:val="ListParagraph"/>
              <w:numPr>
                <w:ilvl w:val="0"/>
                <w:numId w:val="5"/>
              </w:numPr>
              <w:spacing w:before="120" w:after="120" w:line="240" w:lineRule="auto"/>
              <w:ind w:left="0" w:firstLine="0"/>
              <w:jc w:val="both"/>
              <w:rPr>
                <w:rFonts w:asciiTheme="majorHAnsi" w:hAnsiTheme="majorHAnsi" w:cstheme="majorHAnsi"/>
                <w:sz w:val="28"/>
                <w:szCs w:val="28"/>
              </w:rPr>
            </w:pPr>
          </w:p>
        </w:tc>
        <w:tc>
          <w:tcPr>
            <w:tcW w:w="1233"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A6DC625"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địa phương tập trung số hoá dữ liệu, khai thác ứng dụng cắt giảm thủ tục hành chính - không phụ thuộc các ngành, trọng tâm là lĩnh vực tư pháp, giáo dục, y tế, đất đai.</w:t>
            </w:r>
          </w:p>
        </w:tc>
        <w:tc>
          <w:tcPr>
            <w:tcW w:w="48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0577048"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tỉnh, thành phố trực thuộc Trung ương</w:t>
            </w:r>
          </w:p>
        </w:tc>
        <w:tc>
          <w:tcPr>
            <w:tcW w:w="539"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57B30C8"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Các cơ quan liên quan</w:t>
            </w:r>
          </w:p>
        </w:tc>
        <w:tc>
          <w:tcPr>
            <w:tcW w:w="863"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20B2C17"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Dữ liệu các lĩnh vực tư pháp, giáo dục, y tế, đất đai được tạo lập, số hóa</w:t>
            </w:r>
          </w:p>
        </w:tc>
        <w:tc>
          <w:tcPr>
            <w:tcW w:w="594"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1A75A7A" w14:textId="77777777" w:rsidR="0082691A" w:rsidRPr="0060674A" w:rsidRDefault="0082691A" w:rsidP="00243478">
            <w:pPr>
              <w:rPr>
                <w:rFonts w:asciiTheme="majorHAnsi" w:hAnsiTheme="majorHAnsi" w:cstheme="majorHAnsi"/>
                <w:sz w:val="28"/>
                <w:szCs w:val="28"/>
              </w:rPr>
            </w:pPr>
            <w:r w:rsidRPr="0060674A">
              <w:rPr>
                <w:rFonts w:asciiTheme="majorHAnsi" w:hAnsiTheme="majorHAnsi" w:cstheme="majorHAnsi"/>
                <w:sz w:val="28"/>
                <w:szCs w:val="28"/>
              </w:rPr>
              <w:t>2025 và những năm tiếp theo</w:t>
            </w:r>
          </w:p>
        </w:tc>
        <w:tc>
          <w:tcPr>
            <w:tcW w:w="1065" w:type="pct"/>
            <w:tcMar>
              <w:top w:w="30" w:type="dxa"/>
              <w:left w:w="45" w:type="dxa"/>
              <w:bottom w:w="30" w:type="dxa"/>
              <w:right w:w="45" w:type="dxa"/>
            </w:tcMar>
            <w:vAlign w:val="center"/>
          </w:tcPr>
          <w:p w14:paraId="74E41373" w14:textId="77777777" w:rsidR="0082691A" w:rsidRPr="0060674A" w:rsidRDefault="0082691A" w:rsidP="00243478">
            <w:pPr>
              <w:rPr>
                <w:rFonts w:asciiTheme="majorHAnsi" w:hAnsiTheme="majorHAnsi" w:cstheme="majorHAnsi"/>
                <w:sz w:val="28"/>
                <w:szCs w:val="28"/>
              </w:rPr>
            </w:pPr>
          </w:p>
        </w:tc>
      </w:tr>
    </w:tbl>
    <w:p w14:paraId="48828380" w14:textId="77777777" w:rsidR="00280C05" w:rsidRPr="0060674A" w:rsidRDefault="00280C05" w:rsidP="00280C05">
      <w:pPr>
        <w:rPr>
          <w:rFonts w:asciiTheme="majorHAnsi" w:hAnsiTheme="majorHAnsi" w:cstheme="majorHAnsi"/>
          <w:sz w:val="28"/>
          <w:szCs w:val="28"/>
          <w:lang w:val="vi-VN"/>
        </w:rPr>
      </w:pPr>
    </w:p>
    <w:p w14:paraId="22980DBB" w14:textId="77777777" w:rsidR="00566BAB" w:rsidRDefault="00566BAB" w:rsidP="00280C05">
      <w:pPr>
        <w:rPr>
          <w:rFonts w:asciiTheme="majorHAnsi" w:hAnsiTheme="majorHAnsi" w:cstheme="majorHAnsi"/>
          <w:sz w:val="28"/>
          <w:szCs w:val="28"/>
          <w:lang w:val="vi-VN"/>
        </w:rPr>
        <w:sectPr w:rsidR="00566BAB" w:rsidSect="004564AB">
          <w:pgSz w:w="16840" w:h="11907" w:orient="landscape" w:code="9"/>
          <w:pgMar w:top="1701" w:right="1134" w:bottom="1134" w:left="1134" w:header="567" w:footer="567" w:gutter="0"/>
          <w:cols w:space="708"/>
          <w:titlePg/>
          <w:docGrid w:linePitch="381"/>
        </w:sectPr>
      </w:pPr>
    </w:p>
    <w:p w14:paraId="401F7498" w14:textId="41514183" w:rsidR="00566BAB" w:rsidRPr="00566BAB" w:rsidRDefault="00566BAB" w:rsidP="00566BAB">
      <w:pPr>
        <w:spacing w:before="120" w:after="120" w:line="288" w:lineRule="auto"/>
        <w:jc w:val="center"/>
        <w:rPr>
          <w:rFonts w:asciiTheme="majorHAnsi" w:hAnsiTheme="majorHAnsi" w:cstheme="majorHAnsi"/>
          <w:b/>
          <w:bCs/>
          <w:sz w:val="28"/>
          <w:szCs w:val="28"/>
          <w:lang w:val="en-US"/>
        </w:rPr>
      </w:pPr>
      <w:r w:rsidRPr="00566BAB">
        <w:rPr>
          <w:rFonts w:asciiTheme="majorHAnsi" w:hAnsiTheme="majorHAnsi" w:cstheme="majorHAnsi"/>
          <w:b/>
          <w:bCs/>
          <w:sz w:val="28"/>
          <w:szCs w:val="28"/>
          <w:lang w:val="vi-VN"/>
        </w:rPr>
        <w:lastRenderedPageBreak/>
        <w:t xml:space="preserve">PHỤ LỤC </w:t>
      </w:r>
      <w:r w:rsidR="005C3964">
        <w:rPr>
          <w:rFonts w:asciiTheme="majorHAnsi" w:hAnsiTheme="majorHAnsi" w:cstheme="majorHAnsi"/>
          <w:b/>
          <w:bCs/>
          <w:sz w:val="28"/>
          <w:szCs w:val="28"/>
          <w:lang w:val="en-US"/>
        </w:rPr>
        <w:t>07</w:t>
      </w:r>
      <w:r w:rsidRPr="00566BAB">
        <w:rPr>
          <w:rFonts w:asciiTheme="majorHAnsi" w:hAnsiTheme="majorHAnsi" w:cstheme="majorHAnsi"/>
          <w:b/>
          <w:bCs/>
          <w:sz w:val="28"/>
          <w:szCs w:val="28"/>
          <w:lang w:val="vi-VN"/>
        </w:rPr>
        <w:t xml:space="preserve">: </w:t>
      </w:r>
    </w:p>
    <w:p w14:paraId="0075B3DB" w14:textId="77777777" w:rsidR="005C3964" w:rsidRPr="00566BAB" w:rsidRDefault="00566BAB" w:rsidP="005C3964">
      <w:pPr>
        <w:spacing w:line="259" w:lineRule="auto"/>
        <w:jc w:val="center"/>
        <w:rPr>
          <w:rFonts w:asciiTheme="majorHAnsi" w:hAnsiTheme="majorHAnsi" w:cstheme="majorHAnsi"/>
          <w:i/>
          <w:sz w:val="28"/>
          <w:szCs w:val="28"/>
          <w:lang w:val="vi-VN" w:eastAsia="en-US"/>
        </w:rPr>
      </w:pPr>
      <w:r w:rsidRPr="00485BA8">
        <w:rPr>
          <w:rFonts w:ascii="Times New Roman" w:eastAsia="Times New Roman" w:hAnsi="Times New Roman" w:cs="Times New Roman"/>
          <w:b/>
          <w:bCs/>
          <w:color w:val="000000" w:themeColor="text1"/>
          <w:sz w:val="28"/>
          <w:szCs w:val="28"/>
          <w:lang w:val="vi-VN"/>
        </w:rPr>
        <w:t xml:space="preserve">BÁO CÁO TỔNG HỢP CÁC VẤN ĐỀ KIỂM TRA THỰC HIỆN TTHC-DVCTT </w:t>
      </w:r>
      <w:r>
        <w:rPr>
          <w:rFonts w:ascii="Times New Roman" w:eastAsia="Times New Roman" w:hAnsi="Times New Roman" w:cs="Times New Roman"/>
          <w:b/>
          <w:bCs/>
          <w:color w:val="000000" w:themeColor="text1"/>
          <w:sz w:val="28"/>
          <w:szCs w:val="28"/>
          <w:lang w:val="vi-VN"/>
        </w:rPr>
        <w:t xml:space="preserve">TẠI MỘT SỐ </w:t>
      </w:r>
      <w:r w:rsidRPr="00485BA8">
        <w:rPr>
          <w:rFonts w:ascii="Times New Roman" w:eastAsia="Times New Roman" w:hAnsi="Times New Roman" w:cs="Times New Roman"/>
          <w:b/>
          <w:bCs/>
          <w:color w:val="000000" w:themeColor="text1"/>
          <w:sz w:val="28"/>
          <w:szCs w:val="28"/>
          <w:lang w:val="vi-VN"/>
        </w:rPr>
        <w:t>ĐỊA PHƯƠNG VẬN HÀNH THEO MÔ HÌNH CHÍNH QUYỀN ĐỊA PHƯƠNG 02 CẤP</w:t>
      </w:r>
      <w:r w:rsidR="005C3964">
        <w:rPr>
          <w:rFonts w:ascii="Times New Roman" w:eastAsia="Times New Roman" w:hAnsi="Times New Roman" w:cs="Times New Roman"/>
          <w:b/>
          <w:bCs/>
          <w:color w:val="000000" w:themeColor="text1"/>
          <w:sz w:val="28"/>
          <w:szCs w:val="28"/>
          <w:lang w:val="en-US"/>
        </w:rPr>
        <w:br/>
      </w:r>
      <w:r w:rsidR="005C3964" w:rsidRPr="00566BAB">
        <w:rPr>
          <w:rFonts w:asciiTheme="majorHAnsi" w:hAnsiTheme="majorHAnsi" w:cstheme="majorHAnsi"/>
          <w:i/>
          <w:sz w:val="28"/>
          <w:szCs w:val="28"/>
          <w:lang w:val="vi-VN" w:eastAsia="en-US"/>
        </w:rPr>
        <w:t xml:space="preserve">(Kèm theo Báo cáo ngày 18 tháng </w:t>
      </w:r>
      <w:r w:rsidR="005C3964">
        <w:rPr>
          <w:rFonts w:asciiTheme="majorHAnsi" w:hAnsiTheme="majorHAnsi" w:cstheme="majorHAnsi"/>
          <w:i/>
          <w:sz w:val="28"/>
          <w:szCs w:val="28"/>
          <w:lang w:val="vi-VN" w:eastAsia="en-US"/>
        </w:rPr>
        <w:t>7</w:t>
      </w:r>
      <w:r w:rsidR="005C3964" w:rsidRPr="00566BAB">
        <w:rPr>
          <w:rFonts w:asciiTheme="majorHAnsi" w:hAnsiTheme="majorHAnsi" w:cstheme="majorHAnsi"/>
          <w:i/>
          <w:sz w:val="28"/>
          <w:szCs w:val="28"/>
          <w:lang w:val="vi-VN" w:eastAsia="en-US"/>
        </w:rPr>
        <w:t xml:space="preserve"> năm 2025 của Bộ Khoa học và Công nghệ) </w:t>
      </w:r>
    </w:p>
    <w:p w14:paraId="3347623D" w14:textId="0E9FEE9C" w:rsidR="000D5791" w:rsidRDefault="000D5791" w:rsidP="00280C05">
      <w:pPr>
        <w:rPr>
          <w:rFonts w:asciiTheme="majorHAnsi" w:hAnsiTheme="majorHAnsi" w:cstheme="majorHAnsi"/>
          <w:sz w:val="28"/>
          <w:szCs w:val="28"/>
          <w:lang w:val="en-US"/>
        </w:rPr>
      </w:pPr>
    </w:p>
    <w:p w14:paraId="422ADDC9"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Thực hiện ý kiến chỉ đạo của Phó Thủ tướng Chính phủ Nguyễn Chí Dũng tại văn bản số 336/TB-VPCP ngày 30/6/2025 của Văn phòng Chính phủ thông báo Kết luận của Phó Thủ tướng Chính phủ tại cuộc họp ngày 30/6/2025 về rà soát tiến độ và kết quả triển khai các nhiệm vụ chuyển đổi số liên thông, đồng bộ để chuẩn bị thực hiện mô hình chính quyền địa phương 02 cấp thông suốt, hiệu quả, không gián đoạn từ ngày 01/7/2025,</w:t>
      </w:r>
    </w:p>
    <w:p w14:paraId="018B42D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Khoa học và Công nghệ đã chủ trì, phối hợp với Văn phòng Chính phủ, Bộ Công an tổ chức đoàn kiểm tra liên ngành tại 10 địa điểm (</w:t>
      </w:r>
      <w:r w:rsidRPr="00566BAB">
        <w:rPr>
          <w:rFonts w:ascii="Times New Roman" w:eastAsia="Times New Roman" w:hAnsi="Times New Roman" w:cs="Times New Roman"/>
          <w:i/>
          <w:iCs/>
          <w:color w:val="000000"/>
          <w:kern w:val="2"/>
          <w:sz w:val="28"/>
          <w:szCs w:val="28"/>
          <w:lang w:val="vi-VN" w:eastAsia="en-US"/>
          <w14:ligatures w14:val="standardContextual"/>
        </w:rPr>
        <w:t>Phường Bắc Giang - tỉnh Bắc Ninh; TT phục vụ HCC tỉnh Bắc Ninh; Xã Châu Ninh - tỉnh Hưng Yên; Xã Đức Hợp - tỉnh Hưng Yên; TT phục vụ HCC tỉnh Hưng Yên; Phường An Tường - tỉnh Tuyên Quang; Xã Thái Hoà - tỉnh Tuyên Quang; TT phục vụ HCC tỉnh Tuyên Quang; Xã Hạ Bằng - TP. Hà Nội; Xã Quốc Oai - TP. Hà Nội</w:t>
      </w:r>
      <w:r w:rsidRPr="00566BAB">
        <w:rPr>
          <w:rFonts w:ascii="Times New Roman" w:eastAsia="Times New Roman" w:hAnsi="Times New Roman" w:cs="Times New Roman"/>
          <w:color w:val="000000"/>
          <w:kern w:val="2"/>
          <w:sz w:val="28"/>
          <w:szCs w:val="28"/>
          <w:lang w:val="vi-VN" w:eastAsia="en-US"/>
          <w14:ligatures w14:val="standardContextual"/>
        </w:rPr>
        <w:t>). Qua kiểm tra, nắm bắt tình hình thực tế, Bộ Khoa học và Công nghệ ghi nhận 25 nhóm vấn đề tồn tại về thực hiện thủ tục hành chính, dịch vụ công trực tuyến tại các địa phương.</w:t>
      </w:r>
    </w:p>
    <w:p w14:paraId="568FC4E9" w14:textId="7A4BB12C"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nhóm vấn đề và đề xuất giải pháp tháo gỡ cụ thể như sau:</w:t>
      </w:r>
    </w:p>
    <w:p w14:paraId="64820F3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A. Về Thủ tục hành chính</w:t>
      </w:r>
    </w:p>
    <w:p w14:paraId="6C8D82FF"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 Chưa ban hành, công bố, công khai đầy đủ quy trình nội bộ</w:t>
      </w:r>
    </w:p>
    <w:p w14:paraId="0BE7535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Vấn đề</w:t>
      </w:r>
      <w:r w:rsidRPr="00566BAB">
        <w:rPr>
          <w:rFonts w:ascii="Times New Roman" w:eastAsia="Times New Roman" w:hAnsi="Times New Roman" w:cs="Times New Roman"/>
          <w:color w:val="000000"/>
          <w:kern w:val="2"/>
          <w:sz w:val="28"/>
          <w:szCs w:val="28"/>
          <w:lang w:val="vi-VN" w:eastAsia="en-US"/>
          <w14:ligatures w14:val="standardContextual"/>
        </w:rPr>
        <w:t xml:space="preserve">: </w:t>
      </w:r>
    </w:p>
    <w:p w14:paraId="44742CCF"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FF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 Các quy trình nội bộ thực hiện thủ tục hành chính (TTHC) tại địa phương chưa được ban hành, công bố, công khai đầy đủ (</w:t>
      </w:r>
      <w:r w:rsidRPr="00566BAB">
        <w:rPr>
          <w:rFonts w:ascii="Times New Roman" w:eastAsia="Times New Roman" w:hAnsi="Times New Roman" w:cs="Times New Roman"/>
          <w:i/>
          <w:iCs/>
          <w:color w:val="000000"/>
          <w:kern w:val="2"/>
          <w:sz w:val="28"/>
          <w:szCs w:val="28"/>
          <w:lang w:val="vi-VN" w:eastAsia="en-US"/>
          <w14:ligatures w14:val="standardContextual"/>
        </w:rPr>
        <w:t>các dịch vụ công (DVC) phát sinh nhiều hồ sơ thì đã được ban hành, công bố, công khai đủ quy trình</w:t>
      </w:r>
      <w:r w:rsidRPr="00566BAB">
        <w:rPr>
          <w:rFonts w:ascii="Times New Roman" w:eastAsia="Times New Roman" w:hAnsi="Times New Roman" w:cs="Times New Roman"/>
          <w:color w:val="000000"/>
          <w:kern w:val="2"/>
          <w:sz w:val="28"/>
          <w:szCs w:val="28"/>
          <w:lang w:val="vi-VN" w:eastAsia="en-US"/>
          <w14:ligatures w14:val="standardContextual"/>
        </w:rPr>
        <w:t>).</w:t>
      </w:r>
    </w:p>
    <w:p w14:paraId="37E7C7A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(ii) Một số TTHC chưa được các bộ, ngành hướng dẫn cụ thể về thời hạn giải quyết. Ví dụ: Thông báo hoạt động khuyến mại (2.000033); Thông báo sửa đổi, bổ sung nội dung chương trình khuyến mại (2.001474); Thủ tục thông báo về việc chuyển nhượng phần vốn góp của các nhà đầu tư (2.002004); Điều chỉnh Văn kiện viện trợ quốc tế khẩn cấp để khắc phục hậu quả thiên tai không thuộc thẩm quyền quyết định chủ trương tiếp nhận của Thủ tướng Chính phủ (cấp tỉnh) 1.008410; Cấp học bổng và hỗ trợ kinh phí mua phương tiện, đồ dùng học tập dùng riêng cho người khuyết tật học tại các cơ sở giáo dục (1.001714); Chuyển </w:t>
      </w:r>
      <w:r w:rsidRPr="00566BAB">
        <w:rPr>
          <w:rFonts w:ascii="Times New Roman" w:eastAsia="Times New Roman" w:hAnsi="Times New Roman" w:cs="Times New Roman"/>
          <w:color w:val="000000"/>
          <w:kern w:val="2"/>
          <w:sz w:val="28"/>
          <w:szCs w:val="28"/>
          <w:lang w:val="vi-VN" w:eastAsia="en-US"/>
          <w14:ligatures w14:val="standardContextual"/>
        </w:rPr>
        <w:lastRenderedPageBreak/>
        <w:t>trường đối với học sinh trung học cơ sở (2.002481); Thông báo về người bổ nhiệm, bầu cử, suy cử làm chức việc của tổ chức được cấp chứng nhận đăng ký hoạt động tôn giáo có địa bàn hoạt động ở một tỉnh (1.012625)...</w:t>
      </w:r>
    </w:p>
    <w:p w14:paraId="51E261C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Giải pháp</w:t>
      </w:r>
      <w:r w:rsidRPr="00566BAB">
        <w:rPr>
          <w:rFonts w:ascii="Times New Roman" w:eastAsia="Times New Roman" w:hAnsi="Times New Roman" w:cs="Times New Roman"/>
          <w:color w:val="000000"/>
          <w:kern w:val="2"/>
          <w:sz w:val="28"/>
          <w:szCs w:val="28"/>
          <w:lang w:val="vi-VN" w:eastAsia="en-US"/>
          <w14:ligatures w14:val="standardContextual"/>
        </w:rPr>
        <w:t xml:space="preserve">: </w:t>
      </w:r>
    </w:p>
    <w:p w14:paraId="74CEC80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 UBND các tỉnh khẩn trương rà soát, ban hành và công khai đầy đủ các quy trình nội bộ cho TTHC trên Cổng Dịch vụ công quốc gia và HTTT giải quyết TTHC cấp tỉnh. </w:t>
      </w:r>
    </w:p>
    <w:p w14:paraId="3BDD2E4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(ii) Các Bộ khẩn trương rà soát, hướng dẫn đầy đủ, triệt để các TTHC được phân cấp, phân quyền cho địa phương thuộc lĩnh vực mình phụ trách. Trong đó:</w:t>
      </w:r>
    </w:p>
    <w:p w14:paraId="2F45435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 Bộ Tài chính ban hành Quyết định công bố thủ tục hành chính căn cứ </w:t>
      </w:r>
      <w:r w:rsidRPr="00566BAB">
        <w:rPr>
          <w:rFonts w:ascii="Times New Roman" w:eastAsia="Aptos" w:hAnsi="Times New Roman" w:cs="Times New Roman"/>
          <w:color w:val="000000"/>
          <w:spacing w:val="3"/>
          <w:kern w:val="2"/>
          <w:sz w:val="28"/>
          <w:szCs w:val="28"/>
          <w:shd w:val="clear" w:color="auto" w:fill="FFFFFF"/>
          <w:lang w:val="vi-VN" w:eastAsia="en-US"/>
          <w14:ligatures w14:val="standardContextual"/>
        </w:rPr>
        <w:t xml:space="preserve">Nghị định số 176/2025/NĐ-CP ngày 30/6/2025 của Chính phủ; </w:t>
      </w:r>
      <w:r w:rsidRPr="00566BAB">
        <w:rPr>
          <w:rFonts w:ascii="Times New Roman" w:eastAsia="Times New Roman" w:hAnsi="Times New Roman" w:cs="Times New Roman"/>
          <w:color w:val="000000"/>
          <w:kern w:val="2"/>
          <w:sz w:val="28"/>
          <w:szCs w:val="28"/>
          <w:lang w:val="vi-VN" w:eastAsia="en-US"/>
          <w14:ligatures w14:val="standardContextual"/>
        </w:rPr>
        <w:t>bổ sung quy định về thời gian giải quyết thủ tục hành chính cho</w:t>
      </w:r>
      <w:r w:rsidRPr="00566BAB">
        <w:rPr>
          <w:rFonts w:ascii="Times New Roman" w:eastAsia="Aptos" w:hAnsi="Times New Roman" w:cs="Times New Roman"/>
          <w:color w:val="000000"/>
          <w:kern w:val="2"/>
          <w:sz w:val="28"/>
          <w:szCs w:val="28"/>
          <w:shd w:val="clear" w:color="auto" w:fill="FFFFFF"/>
          <w:lang w:val="vi-VN" w:eastAsia="en-US"/>
          <w14:ligatures w14:val="standardContextual"/>
        </w:rPr>
        <w:t xml:space="preserve"> Thủ tục thông báo về việc chuyển </w:t>
      </w:r>
      <w:r w:rsidRPr="00566BAB">
        <w:rPr>
          <w:rFonts w:ascii="Times New Roman" w:eastAsia="Aptos" w:hAnsi="Times New Roman" w:cs="Times New Roman"/>
          <w:kern w:val="2"/>
          <w:sz w:val="28"/>
          <w:szCs w:val="28"/>
          <w:shd w:val="clear" w:color="auto" w:fill="FFFFFF"/>
          <w:lang w:val="vi-VN" w:eastAsia="en-US"/>
          <w14:ligatures w14:val="standardContextual"/>
        </w:rPr>
        <w:t>nhượng phần vốn góp của các nhà đầu tư (2.002004)</w:t>
      </w:r>
      <w:r w:rsidRPr="00566BAB">
        <w:rPr>
          <w:rFonts w:ascii="Times New Roman" w:eastAsia="Times New Roman" w:hAnsi="Times New Roman" w:cs="Times New Roman"/>
          <w:color w:val="000000"/>
          <w:kern w:val="2"/>
          <w:sz w:val="28"/>
          <w:szCs w:val="28"/>
          <w:lang w:val="vi-VN" w:eastAsia="en-US"/>
          <w14:ligatures w14:val="standardContextual"/>
        </w:rPr>
        <w:t xml:space="preserve">; </w:t>
      </w:r>
    </w:p>
    <w:p w14:paraId="0F36445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Aptos" w:hAnsi="Times New Roman" w:cs="Times New Roman"/>
          <w:kern w:val="2"/>
          <w:sz w:val="28"/>
          <w:szCs w:val="28"/>
          <w:shd w:val="clear" w:color="auto" w:fill="FFFFFF"/>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Bộ Công Thương bổ sung quy định về thời gian giải quyết thủ tục hành chính cho các thủ tục</w:t>
      </w:r>
      <w:r w:rsidRPr="00566BAB">
        <w:rPr>
          <w:rFonts w:ascii="Times New Roman" w:eastAsia="Aptos" w:hAnsi="Times New Roman" w:cs="Times New Roman"/>
          <w:kern w:val="2"/>
          <w:sz w:val="28"/>
          <w:szCs w:val="28"/>
          <w:shd w:val="clear" w:color="auto" w:fill="FFFFFF"/>
          <w:lang w:val="vi-VN" w:eastAsia="en-US"/>
          <w14:ligatures w14:val="standardContextual"/>
        </w:rPr>
        <w:t xml:space="preserve"> Thông báo hoạt động khuyến mại (2.000033); Thông báo sửa đổi, bổ sung nội dung chương trình khuyến mại (2.001474)”; </w:t>
      </w:r>
    </w:p>
    <w:p w14:paraId="2FE98E1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Aptos" w:hAnsi="Times New Roman" w:cs="Times New Roman"/>
          <w:kern w:val="2"/>
          <w:sz w:val="28"/>
          <w:szCs w:val="28"/>
          <w:shd w:val="clear" w:color="auto" w:fill="FFFFFF"/>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Bộ Nông nghiệp và Môi trường bổ sung quy định về thời gian giải quyết thủ tục hành chính cho thủ tục “</w:t>
      </w:r>
      <w:r w:rsidRPr="00566BAB">
        <w:rPr>
          <w:rFonts w:ascii="Times New Roman" w:eastAsia="Aptos" w:hAnsi="Times New Roman" w:cs="Times New Roman"/>
          <w:kern w:val="2"/>
          <w:sz w:val="28"/>
          <w:szCs w:val="28"/>
          <w:shd w:val="clear" w:color="auto" w:fill="FFFFFF"/>
          <w:lang w:val="vi-VN" w:eastAsia="en-US"/>
          <w14:ligatures w14:val="standardContextual"/>
        </w:rPr>
        <w:t xml:space="preserve"> Điều chỉnh Văn kiện viện trợ quốc tế khẩn cấp để khắc phục hậu quả thiên tai không thuộc thẩm quyền quyết định chủ trương tiếp nhận của Thủ tướng Chính phủ (cấp tỉnh) 1.008410”; </w:t>
      </w:r>
    </w:p>
    <w:p w14:paraId="2DFD9859"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Aptos" w:hAnsi="Times New Roman" w:cs="Times New Roman"/>
          <w:kern w:val="2"/>
          <w:sz w:val="28"/>
          <w:szCs w:val="28"/>
          <w:lang w:val="vi-VN" w:eastAsia="en-US"/>
          <w14:ligatures w14:val="standardContextual"/>
        </w:rPr>
      </w:pPr>
      <w:r w:rsidRPr="00566BAB">
        <w:rPr>
          <w:rFonts w:ascii="Times New Roman" w:eastAsia="Aptos" w:hAnsi="Times New Roman" w:cs="Times New Roman"/>
          <w:kern w:val="2"/>
          <w:sz w:val="28"/>
          <w:szCs w:val="28"/>
          <w:shd w:val="clear" w:color="auto" w:fill="FFFFFF"/>
          <w:lang w:val="vi-VN" w:eastAsia="en-US"/>
          <w14:ligatures w14:val="standardContextual"/>
        </w:rPr>
        <w:t xml:space="preserve">+ Bộ Giáo dục và Đào tạo </w:t>
      </w:r>
      <w:r w:rsidRPr="00566BAB">
        <w:rPr>
          <w:rFonts w:ascii="Times New Roman" w:eastAsia="Times New Roman" w:hAnsi="Times New Roman" w:cs="Times New Roman"/>
          <w:color w:val="000000"/>
          <w:kern w:val="2"/>
          <w:sz w:val="28"/>
          <w:szCs w:val="28"/>
          <w:lang w:val="vi-VN" w:eastAsia="en-US"/>
          <w14:ligatures w14:val="standardContextual"/>
        </w:rPr>
        <w:t xml:space="preserve">bổ sung quy định về thời gian giải quyết thủ tục hành chính cho các thủ tục </w:t>
      </w:r>
      <w:r w:rsidRPr="00566BAB">
        <w:rPr>
          <w:rFonts w:ascii="Times New Roman" w:eastAsia="Arial" w:hAnsi="Times New Roman" w:cs="Times New Roman"/>
          <w:bCs/>
          <w:kern w:val="2"/>
          <w:sz w:val="28"/>
          <w:szCs w:val="28"/>
          <w:lang w:val="vi-VN" w:eastAsia="en-US"/>
          <w14:ligatures w14:val="standardContextual"/>
        </w:rPr>
        <w:t xml:space="preserve">Cấp học bổng và hỗ trợ kinh phí mua phương tiện, đồ dùng học tập dùng riêng cho người khuyết tật học tại các cơ sở giáo dục; Xét, cấp học bổng chính sách; </w:t>
      </w:r>
      <w:r w:rsidRPr="00566BAB">
        <w:rPr>
          <w:rFonts w:ascii="Times New Roman" w:eastAsia="Aptos" w:hAnsi="Times New Roman" w:cs="Times New Roman"/>
          <w:kern w:val="2"/>
          <w:sz w:val="28"/>
          <w:szCs w:val="28"/>
          <w:lang w:val="vi-VN" w:eastAsia="en-US"/>
          <w14:ligatures w14:val="standardContextual"/>
        </w:rPr>
        <w:t xml:space="preserve">Chuyển trường đối với học sinh trung học cơ sở; </w:t>
      </w:r>
      <w:r w:rsidRPr="00566BAB">
        <w:rPr>
          <w:rFonts w:ascii="Times New Roman" w:eastAsia="Aptos" w:hAnsi="Times New Roman" w:cs="Times New Roman"/>
          <w:kern w:val="2"/>
          <w:sz w:val="28"/>
          <w:szCs w:val="28"/>
          <w:shd w:val="clear" w:color="auto" w:fill="FFFFFF"/>
          <w:lang w:val="vi-VN" w:eastAsia="en-US"/>
          <w14:ligatures w14:val="standardContextual"/>
        </w:rPr>
        <w:t xml:space="preserve">Tuyển sinh trung học cơ sở; </w:t>
      </w:r>
      <w:r w:rsidRPr="00566BAB">
        <w:rPr>
          <w:rFonts w:ascii="Times New Roman" w:eastAsia="Aptos" w:hAnsi="Times New Roman" w:cs="Times New Roman"/>
          <w:kern w:val="2"/>
          <w:sz w:val="28"/>
          <w:szCs w:val="28"/>
          <w:lang w:val="vi-VN" w:eastAsia="en-US"/>
          <w14:ligatures w14:val="standardContextual"/>
        </w:rPr>
        <w:t>Tiếp nhận học sinh trung học cơ sở Việt Nam về nước; Tiếp nhận học sinh trung học cơ sở người nước ngoài;</w:t>
      </w:r>
    </w:p>
    <w:p w14:paraId="74CA4F7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Aptos" w:hAnsi="Times New Roman" w:cs="Times New Roman"/>
          <w:kern w:val="2"/>
          <w:sz w:val="28"/>
          <w:szCs w:val="28"/>
          <w:lang w:val="vi-VN" w:eastAsia="en-US"/>
          <w14:ligatures w14:val="standardContextual"/>
        </w:rPr>
        <w:t xml:space="preserve">+ Bộ Dân tộc và Tôn giáo </w:t>
      </w:r>
      <w:r w:rsidRPr="00566BAB">
        <w:rPr>
          <w:rFonts w:ascii="Times New Roman" w:eastAsia="Times New Roman" w:hAnsi="Times New Roman" w:cs="Times New Roman"/>
          <w:color w:val="000000"/>
          <w:kern w:val="2"/>
          <w:sz w:val="28"/>
          <w:szCs w:val="28"/>
          <w:lang w:val="vi-VN" w:eastAsia="en-US"/>
          <w14:ligatures w14:val="standardContextual"/>
        </w:rPr>
        <w:t xml:space="preserve">bổ sung quy định về thời gian giải quyết thủ tục hành chính cho các thủ tục </w:t>
      </w:r>
      <w:r w:rsidRPr="00566BAB">
        <w:rPr>
          <w:rFonts w:ascii="Times New Roman" w:eastAsia="Aptos" w:hAnsi="Times New Roman" w:cs="Times New Roman"/>
          <w:color w:val="000000"/>
          <w:spacing w:val="-8"/>
          <w:kern w:val="16"/>
          <w:sz w:val="28"/>
          <w:szCs w:val="28"/>
          <w:lang w:val="vi-VN" w:eastAsia="en-US"/>
          <w14:ligatures w14:val="standardContextual"/>
        </w:rPr>
        <w:t xml:space="preserve">Thông báo thay đổi trụ sở của tổ chức tôn giáo, tổ chức tôn giáo trực thuộc có địa bàn hoạt động ở nhiều tỉnh (thuộc thẩm quyền tiếp nhận của 02 cơ quan);  </w:t>
      </w:r>
      <w:r w:rsidRPr="00566BAB">
        <w:rPr>
          <w:rFonts w:ascii="Times New Roman" w:eastAsia="Aptos" w:hAnsi="Times New Roman" w:cs="Times New Roman"/>
          <w:color w:val="000000"/>
          <w:spacing w:val="-8"/>
          <w:kern w:val="2"/>
          <w:sz w:val="28"/>
          <w:szCs w:val="28"/>
          <w:lang w:val="vi-VN" w:eastAsia="en-US"/>
          <w14:ligatures w14:val="standardContextual"/>
        </w:rPr>
        <w:t xml:space="preserve">Thông báo về người bổ nhiệm, bầu cử, suy cử làm chức việc của tổ chức được cấp chứng nhận đăng ký hoạt động tôn giáo có địa bàn hoạt động ở một tỉnh. </w:t>
      </w:r>
    </w:p>
    <w:p w14:paraId="10569C5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65B85380"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2. Cấu hình các TTHC trên hệ thống chưa đầy đủ, còn sai lệch</w:t>
      </w:r>
    </w:p>
    <w:p w14:paraId="6B68418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lastRenderedPageBreak/>
        <w:t xml:space="preserve">Vấn đề: </w:t>
      </w:r>
    </w:p>
    <w:p w14:paraId="19A76ED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 Quy trình TTHC đã ban hành nhưng chưa được cấu hình đúng, đủ trên hệ thống; </w:t>
      </w:r>
    </w:p>
    <w:p w14:paraId="475476B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(ii) Còn trường hợp lẫn lộn số bước thực hiện (3 bước, 7 bước); </w:t>
      </w:r>
    </w:p>
    <w:p w14:paraId="0E5A217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(iii) Chưa gán quyền đầy đủ cho cán bộ; </w:t>
      </w:r>
    </w:p>
    <w:p w14:paraId="32C1CE4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(iv) Mức độ DVC trên Cổng DVCQG và hệ thống của tỉnh không khớp; </w:t>
      </w:r>
    </w:p>
    <w:p w14:paraId="50137F0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(v) Thiếu hướng dẫn việc ủy quyền giải quyết TTHC chứng thực điện tử (đây là những TTHC/ thành phần hồ sơ phát sinh nhiều, các quy định hiện tại đang giao thẩm quyền cho Lãnh đạo UBND cấp xã, chưa rõ ràng việc Lãnh đạo UBND cấp xã có thể uỷ quyền cho công chức tư pháp thực hiện hay không. Trên thực tế, các đ/c Lãnh đạo UBND cấp xã thường xuyên phải tham gia các cuộc họp, gây ra chậm trễ trong việc ký kết quả giải quyết TTHC cho người dân);</w:t>
      </w:r>
    </w:p>
    <w:p w14:paraId="16FC94A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72DF4FC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UBND các tỉnh rà soát, cấu hình đúng, đủ các TTHC; gán quyền đầy đủ cho cán bộ; đồng bộ mức độ DVC giữa Cổng DVCQG và hệ thống của tỉnh; </w:t>
      </w:r>
    </w:p>
    <w:p w14:paraId="7C03D32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FF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Tư pháp nghiên cứu, xây dựng và ban hành hướng dẫn ủy quyền trong việc ký các kết quả giải quyết TTHC về chứng thực điện tử, bản dịch công chứng điện tử....</w:t>
      </w:r>
    </w:p>
    <w:p w14:paraId="39C8DEA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Trước ngày 25/7/2025.</w:t>
      </w:r>
    </w:p>
    <w:p w14:paraId="6A138CC1"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3. Các biểu mẫu điện tử tương tác (eForms) chưa tối ưu</w:t>
      </w:r>
    </w:p>
    <w:p w14:paraId="0B0BB64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5B5BDC4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eForms thiết kế còn hình thức, thiếu, sai, cụ thể: </w:t>
      </w:r>
    </w:p>
    <w:p w14:paraId="6E1DF1D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Có những TTHC cung cấp eForm, nhưng người dân vẫn phải tải file tờ khai về, điền file, sau đó upload file lên; </w:t>
      </w:r>
    </w:p>
    <w:p w14:paraId="0DD2EC5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Biểu mẫu chưa tự động điền dữ liệu từ cơ sở dữ liệu có sẵn; </w:t>
      </w:r>
    </w:p>
    <w:p w14:paraId="6FC0AFF9"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Nhiều TTHC không có eForm, hoặc eForm không khớp với thành phần hồ sơ công bố (Ví dụ: Thủ tục </w:t>
      </w:r>
      <w:hyperlink r:id="rId13" w:history="1">
        <w:r w:rsidRPr="00566BAB">
          <w:rPr>
            <w:rFonts w:ascii="Times New Roman" w:eastAsia="SimSun" w:hAnsi="Times New Roman" w:cs="Times New Roman"/>
            <w:color w:val="000000"/>
            <w:sz w:val="28"/>
            <w:szCs w:val="28"/>
            <w:lang w:val="vi-VN" w:eastAsia="en-US"/>
          </w:rPr>
          <w:t>Đăng ký đất đai, tài sản gắn liền với đất, cấp Giấy chứng nhận quyền sử dụng đất, quyền sở hữu tài sản gắn liền với đất lần đầu đối với tổ chức đang sử dụng đất</w:t>
        </w:r>
      </w:hyperlink>
      <w:r w:rsidRPr="00566BAB">
        <w:rPr>
          <w:rFonts w:ascii="Times New Roman" w:eastAsia="SimSun" w:hAnsi="Times New Roman" w:cs="Times New Roman"/>
          <w:color w:val="000000"/>
          <w:sz w:val="28"/>
          <w:szCs w:val="28"/>
          <w:lang w:val="vi-VN" w:eastAsia="en-US"/>
        </w:rPr>
        <w:t xml:space="preserve"> nhưng nội dung lại yêu cầu thành lập trường trung học cơ sở).</w:t>
      </w:r>
    </w:p>
    <w:p w14:paraId="4E2BC769"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Chưa thiết lập các ràng buộc chặt chẽ trên eform, có thể nộp mà không cần đính kèm hoặc khai báo thành phần hồ sơ bắt buộc</w:t>
      </w:r>
      <w:r w:rsidRPr="00566BAB">
        <w:rPr>
          <w:rFonts w:ascii="Times New Roman" w:eastAsia="SimSun" w:hAnsi="Times New Roman" w:cs="Times New Roman"/>
          <w:color w:val="000000"/>
          <w:sz w:val="28"/>
          <w:szCs w:val="28"/>
          <w:lang w:val="vi-VN" w:eastAsia="en-US"/>
        </w:rPr>
        <w:t>.</w:t>
      </w:r>
    </w:p>
    <w:p w14:paraId="008DECF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lastRenderedPageBreak/>
        <w:t xml:space="preserve">Giải pháp: </w:t>
      </w:r>
    </w:p>
    <w:p w14:paraId="5FC8E08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rà soát, cải tiến eForms, bổ sung eForms còn thiếu, đảm bảo khớp với thành phần hồ sơ, triển khai triệt để chức năng tự động điền dữ liệu từ các cơ sở dữ liệu quốc gia và chuyên ngành đã được kết nối.</w:t>
      </w:r>
    </w:p>
    <w:p w14:paraId="385A6D3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001DAC6F"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4. Quy định phí, lệ phí và thời gian xử lý chưa thống nhất</w:t>
      </w:r>
    </w:p>
    <w:p w14:paraId="0D6CC7B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2135689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Một số TTHC chưa thống nhất quy định về phí, lệ phí và thời gian xử lý (ví dụ: tỉnh A cũ thu phí, tỉnh B cũ không thu phí; tỉnh A cũ quy định 5 ngày, tỉnh B cũ quy định 7 ngày), gây khó khăn cho công tác cấu hình TTHC, ách tắc trong tiếp nhận và xử lý hồ sơ.</w:t>
      </w:r>
    </w:p>
    <w:p w14:paraId="18FAD6F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6A15607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nghiên cứu, ban hành hoặc đề xuất cơ quan có thẩm quyền (HĐND) banh hành quy định thống nhất về phí, lệ phí và thời gian xử lý TTHC; UBND tỉnh cập nhật, công khai quy định mới trên hệ thống.</w:t>
      </w:r>
    </w:p>
    <w:p w14:paraId="512207C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Trước ngày 20/7/2025.</w:t>
      </w:r>
    </w:p>
    <w:p w14:paraId="219020C7"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5. Thành phần hồ sơ còn phức tạp, chưa tối ưu</w:t>
      </w:r>
    </w:p>
    <w:p w14:paraId="3146257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6B1848C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sz w:val="28"/>
          <w:szCs w:val="28"/>
          <w:lang w:val="vi-VN" w:eastAsia="en-US"/>
        </w:rPr>
      </w:pPr>
      <w:r w:rsidRPr="00566BAB">
        <w:rPr>
          <w:rFonts w:ascii="Times New Roman" w:eastAsia="Times New Roman" w:hAnsi="Times New Roman" w:cs="Times New Roman"/>
          <w:color w:val="000000"/>
          <w:kern w:val="2"/>
          <w:sz w:val="28"/>
          <w:szCs w:val="28"/>
          <w:lang w:val="vi-VN" w:eastAsia="en-US"/>
          <w14:ligatures w14:val="standardContextual"/>
        </w:rPr>
        <w:t xml:space="preserve">(i) Còn nhiều TTHC mà thành phần hồ sơ chưa được cắt giảm, còn phức tạp, hiển thị không chính xác, thiếu trường thông tin bắt buộc. Ví dụ: </w:t>
      </w:r>
      <w:r w:rsidRPr="00566BAB">
        <w:rPr>
          <w:rFonts w:ascii="Times New Roman" w:eastAsia="Aptos" w:hAnsi="Times New Roman" w:cs="Times New Roman"/>
          <w:color w:val="000000"/>
          <w:kern w:val="2"/>
          <w:sz w:val="28"/>
          <w:szCs w:val="28"/>
          <w:lang w:val="vi-VN" w:eastAsia="en-US"/>
          <w14:ligatures w14:val="standardContextual"/>
        </w:rPr>
        <w:t>Thủ tục cấp Giấy xác nhận tình trạng hôn nhân vẫn yêu cầu căn cước công dân.</w:t>
      </w:r>
    </w:p>
    <w:p w14:paraId="1DABFDF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(ii) Một số TTHC yêu cầu tài liệu lớn, có thể lên tới dung lượng hàng trăm MB, thậm chí hàng GB, việc yêu cầu người dân in hay scan bản pdf gây ra rất nhiều khó khăn (ví dụ: bản vẽ xây dựng), không thể xử lý toàn trình.</w:t>
      </w:r>
    </w:p>
    <w:p w14:paraId="6A3B9FB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0C6AE9E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Bộ Công an chủ trì, phối hợp với các bộ, ngành, địa phương rà soát, cắt giảm thành phần hồ sơ không cần thiết trên nguyên tắc khai thác tối đa các dữ liệu sẵn có; </w:t>
      </w:r>
    </w:p>
    <w:p w14:paraId="7C9CF6A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Bộ Xây dựng nghiên cứu, xây dựng và ban hành các quy định chấp nhận tài liệu điện tử gốc (như file CAD/BIM trong bản vẽ xây dựng...); </w:t>
      </w:r>
    </w:p>
    <w:p w14:paraId="2CAF181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Các bộ rà soát, ban hành các quy định trong việc giải quyết TTHC theo hướng phân định rõ công tác quản lý nhà nước, cấp phép với công tác cung cấp </w:t>
      </w:r>
      <w:r w:rsidRPr="00566BAB">
        <w:rPr>
          <w:rFonts w:ascii="Times New Roman" w:eastAsia="Times New Roman" w:hAnsi="Times New Roman" w:cs="Times New Roman"/>
          <w:color w:val="000000"/>
          <w:kern w:val="2"/>
          <w:sz w:val="28"/>
          <w:szCs w:val="28"/>
          <w:lang w:val="vi-VN" w:eastAsia="en-US"/>
          <w14:ligatures w14:val="standardContextual"/>
        </w:rPr>
        <w:lastRenderedPageBreak/>
        <w:t>các dịch vụ có điều kiện, nhất là các dịch vụ mang tính chất thẩm định, đánh giá, thực nghiệm...; giao bên thứ ba thực hiện thẩm định, đánh giá và áp dụng hậu kiểm.</w:t>
      </w:r>
    </w:p>
    <w:p w14:paraId="543B356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7E7C28C6"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6. Số hóa hồ sơ còn chậm</w:t>
      </w:r>
    </w:p>
    <w:p w14:paraId="7C351FE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1D15B10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 Tiến độ số hóa hồ sơ, kết quả giải quyết TTHC còn chậm.</w:t>
      </w:r>
    </w:p>
    <w:p w14:paraId="6434C709"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(ii) Hồ sơ nộp trực tiếp chưa được bóc tách tự động, thiếu chức năng OCR, làm tăng công sức, thời gian cho cán bộ tiếp nhận.</w:t>
      </w:r>
    </w:p>
    <w:p w14:paraId="57C4834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28ED20E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UBND các tỉnh chỉ đạo tổ chức/ doanh nghiệp cung cấp HTTT giải quyết TTHC tích hợp chức năng OCR vào phần mềm, hỗ trợ bóc tách tự động hồ sơ, xem xét ứng dụng Trợ lý ảo phục vụ giải quyết TTHC; </w:t>
      </w:r>
    </w:p>
    <w:p w14:paraId="2C14C75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thống kê số lượng hồ sơ, tài liệu cần số hóa, đẩy nhanh tiến độ số hóa hồ sơ tồn đọng (đến ngày 31/12/2025 đạt 30% số hồ sơ, tài liệu cần số hóa) theo yêu cầu tại văn bản số 15671-CV/VPTW ngày 25/6/2025 của Văn phòng Trung ương Đảng về việc thực hiện một số nhiệm vụ theo Kế hoạch số 02-KH/BCĐTW, bảo đảm hệ thống hoạt động theo mô hình chính quyền địa phương hai cấp từ ngày 01/7/2025</w:t>
      </w:r>
    </w:p>
    <w:p w14:paraId="342F302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31/12/2025.</w:t>
      </w:r>
    </w:p>
    <w:p w14:paraId="11569405"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7. Kết quả giải quyết thủ tục hành chính</w:t>
      </w:r>
    </w:p>
    <w:p w14:paraId="41794D79"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659DE3A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 Còn phổ biến hiện tượng kết quả giải quyết TTHC không được ký số.</w:t>
      </w:r>
    </w:p>
    <w:p w14:paraId="7532C56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(ii) Còn phổ biến hiện tượng kết quả giải quyết TTHC không tái sử dụng được. Ví dụ: Thủ tục đăng ký khai sinh được trả kết quả ký số nhưng không có số định danh cá nhân nên không thể tái sử dụng để đăng ký thường trú.</w:t>
      </w:r>
    </w:p>
    <w:p w14:paraId="37CBA41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(ii) Còn hồ sơ đã được thông báo trả kết quả trên hệ thống, nhưng thực tế người dân chưa nhận được. Ví dụ: Thủ tục đổi giấy phép lái xe, Thủ tục đăng ký thành lập hộ kinh doanh (do chưa có phôi in), ....</w:t>
      </w:r>
    </w:p>
    <w:p w14:paraId="1A62A52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556695B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UBND các tỉnh làm nghiêm, yêu cầu cán bộ, công chức, viên chức giải quyết TTHC thực hiện 100% ký số vào kết quả giải quyết TTHC đúng quy định, lưu trữ </w:t>
      </w:r>
      <w:r w:rsidRPr="00566BAB">
        <w:rPr>
          <w:rFonts w:ascii="Times New Roman" w:eastAsia="Times New Roman" w:hAnsi="Times New Roman" w:cs="Times New Roman"/>
          <w:color w:val="000000"/>
          <w:kern w:val="2"/>
          <w:sz w:val="28"/>
          <w:szCs w:val="28"/>
          <w:lang w:val="vi-VN" w:eastAsia="en-US"/>
          <w14:ligatures w14:val="standardContextual"/>
        </w:rPr>
        <w:lastRenderedPageBreak/>
        <w:t xml:space="preserve">kết quả vào kho quản lý dữ liệu điện tử của tổ chức, cá nhân để tái sử dụng dữ liệu; </w:t>
      </w:r>
    </w:p>
    <w:p w14:paraId="5B8B8C4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Bộ khẩn trương rà soát, xác minh vấn đề trong việc chậm trễ trả kết quả giải quyết TTHC cho người dân, doanh nghiệp (</w:t>
      </w:r>
      <w:r w:rsidRPr="00566BAB">
        <w:rPr>
          <w:rFonts w:ascii="Times New Roman" w:eastAsia="Times New Roman" w:hAnsi="Times New Roman" w:cs="Times New Roman"/>
          <w:i/>
          <w:iCs/>
          <w:color w:val="000000"/>
          <w:kern w:val="2"/>
          <w:sz w:val="28"/>
          <w:szCs w:val="28"/>
          <w:lang w:val="vi-VN" w:eastAsia="en-US"/>
          <w14:ligatures w14:val="standardContextual"/>
        </w:rPr>
        <w:t>Bộ Tài chính khẩn trương rà soát, nghiên cứu công tác cấp phôi in cho các địa phương để trả kết quả đăng ký thành lập hộ kinh doanh cho người dân</w:t>
      </w:r>
      <w:r w:rsidRPr="00566BAB">
        <w:rPr>
          <w:rFonts w:ascii="Times New Roman" w:eastAsia="Times New Roman" w:hAnsi="Times New Roman" w:cs="Times New Roman"/>
          <w:color w:val="000000"/>
          <w:kern w:val="2"/>
          <w:sz w:val="28"/>
          <w:szCs w:val="28"/>
          <w:lang w:val="vi-VN" w:eastAsia="en-US"/>
          <w14:ligatures w14:val="standardContextual"/>
        </w:rPr>
        <w:t>).</w:t>
      </w:r>
    </w:p>
    <w:p w14:paraId="1391CCC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5B6A86C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B. Về nhân lực</w:t>
      </w:r>
    </w:p>
    <w:p w14:paraId="20C04905"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8. Thiếu chữ ký số công vụ</w:t>
      </w:r>
    </w:p>
    <w:p w14:paraId="0BBE136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15FBB81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 Chưa đảm bảo 100% cán bộ, công chức được cấp chữ ký số công vụ; </w:t>
      </w:r>
    </w:p>
    <w:p w14:paraId="74D29B2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(ii) Nhiều cán bộ, công chức, viên chức không thực hiện ký số kết quả TTHC dù đây là yêu cầu bắt buộc (đã nêu vấn đề tương tự tại mục 7).</w:t>
      </w:r>
    </w:p>
    <w:p w14:paraId="4E98167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3BA2BCA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Ban Cơ yếu Chính phủ đẩy nhanh việc xét duyệt, điều chỉnh, cấp mới, gia hạn, bổ sung thông tin chữ ký số chuyên dùng; </w:t>
      </w:r>
    </w:p>
    <w:p w14:paraId="6D2C424F"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kiểm tra, yêu cầu cán bộ thực hiện ký số đầy đủ.</w:t>
      </w:r>
    </w:p>
    <w:p w14:paraId="55F8C34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4367D734"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9. Trình độ, kỹ năng của cán bộ, công chức, viên chức không đồng đều, thiếu tập huấn</w:t>
      </w:r>
    </w:p>
    <w:p w14:paraId="01B7B50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7FA82D1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Trình độ, kỹ năng của cán bộ, công chức, viên chức cấp xã trong giải quyết TTHC không đồng đều, nhiều cán bộ mới chưa quen việc; số buổi tập huấn còn ít (đa số mới làm từ 1-2 buổi online từ 01/7/2025).</w:t>
      </w:r>
    </w:p>
    <w:p w14:paraId="71D6FF5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600E5C5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Bộ nghiên cứu, xây dựng các video hướng dẫn; cung cấp tổng đài hỗ trợ nghiệp vụ trong giải quyết TTHC cho các địa phương</w:t>
      </w:r>
    </w:p>
    <w:p w14:paraId="21F91DD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UBND các tỉnh tăng cường tổ chức tập huấn chuyên môn, kỹ năng số; phối hợp với các DN công nghệ để tích hợp video hướng dẫn, tổng đài hỗ trợ nghiệp vụ vào hệ thống, đảm bảo công chức, viên chức nếu có khó khăn, vướng mắc có </w:t>
      </w:r>
      <w:r w:rsidRPr="00566BAB">
        <w:rPr>
          <w:rFonts w:ascii="Times New Roman" w:eastAsia="Times New Roman" w:hAnsi="Times New Roman" w:cs="Times New Roman"/>
          <w:color w:val="000000"/>
          <w:kern w:val="2"/>
          <w:sz w:val="28"/>
          <w:szCs w:val="28"/>
          <w:lang w:val="vi-VN" w:eastAsia="en-US"/>
          <w14:ligatures w14:val="standardContextual"/>
        </w:rPr>
        <w:lastRenderedPageBreak/>
        <w:t>thể tìm hiểu hoặc được hỗ trợ ngay; nghiên cứu tích hợp trợ lý ảo vào HTTT giải quyết TTHC.</w:t>
      </w:r>
    </w:p>
    <w:p w14:paraId="6CFAAFB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683343C3"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10. Quá tải trong việc tiếp nhận hồ sơ trực tiếp</w:t>
      </w:r>
    </w:p>
    <w:p w14:paraId="11BB72A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5F2AFA5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Số lượng nộp hồ sơ trực tuyến của người dân, doanh nghiệp còn rất thấp, người dân, doanh nghiệp chủ yếu nộp trực tiếp tại Trung tâm/điểm phục vụ HCC, gây ra sự quá tải cho cán bộ tiếp nhận, có xã mới được sáp nhập từ 3 đến 5 xã cũ, nhưng chỉ có dưới 5 cán bộ làm đủ mọi việc từ tiếp nhận hồ sơ, giải đáp thắc mắc cho người dân trong quá trình xử lý hồ sơ, hướng dẫn người dân nộp hồ sơ trực tuyến, …</w:t>
      </w:r>
    </w:p>
    <w:p w14:paraId="0ED39F6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6795D45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tăng cường truyền thông, hướng dẫn người dân sử dụng DVC trực tuyến; tăng cường sự hỗ trợ thực chất từ “Tổ Công nghệ số cộng đồng”, Đoàn Thanh niên để giảm tải cho Trung tâm/điểm phục vụ HCC.</w:t>
      </w:r>
    </w:p>
    <w:p w14:paraId="79FF8C0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Công an chủ trì, phối hợp với Văn phòng Chính phủ nghiên cứu, xây dựng chức năng đăng ký, xếp hạng trực tuyến trên VNeID thay cho việc bấm số, xếp hàng khi thực hiện TTHC trực tiếp tại các Trung tâm/điểm phục vụ HCC.</w:t>
      </w:r>
    </w:p>
    <w:p w14:paraId="5BABEFD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6E1DCCE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C. Về cơ sở vật chất và các điều kiện đảm bảo</w:t>
      </w:r>
    </w:p>
    <w:p w14:paraId="084B5932"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11. Chưa thanh toán được trực tuyến</w:t>
      </w:r>
    </w:p>
    <w:p w14:paraId="4DA9968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7E0077D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Nhiều xã, phường mới chưa có mã số tài khoản thanh toán, dẫn đến không thực hiện được thanh toán trực tuyến, không thực hiện được DVC trực tuyến toàn trình. Còn hiện tượng người dân không thực hiện thanh toán trực tuyến mà đưa tiền mặt cho cán bộ, sau đó cán bộ thực hiện thanh toán trực tuyến hộ người dân.</w:t>
      </w:r>
    </w:p>
    <w:p w14:paraId="7302087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300B67D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khẩn trương chỉ đạo việc kiện toàn bộ máy, vị trí kế toán, thiết lập 100% mã số tài khoản thanh toán cho các xã, đảm bảo hỗ trợ thanh toán trực tuyến, tăng cường hướng dẫn việc sử dụng App ngân hàng và hướng dẫn thanh toán trực tuyến cho người dân.</w:t>
      </w:r>
    </w:p>
    <w:p w14:paraId="409C70C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4C9EBCC2"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lastRenderedPageBreak/>
        <w:t>12. Thiếu cơ sở vật chất tại các xã khó khăn</w:t>
      </w:r>
    </w:p>
    <w:p w14:paraId="00BC491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524D302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(i) Nhiều xã khó khăn, trên địa bàn cả xã không có bất kỳ điểm rút tiền ATM nào, người dân phải đi xa (10km) để rút tiền; người cao tuổi gặp khó khăn khi nhận lương hưu, bảo trợ xã hội qua tài khoản.</w:t>
      </w:r>
    </w:p>
    <w:p w14:paraId="763C38F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(ii) Cơ sở vật chất tại bộ phận phục vụ HCC còn thiếu thốn, diện tích phục vụ nhân dân chật hẹp, không đảm bảo. </w:t>
      </w:r>
    </w:p>
    <w:p w14:paraId="7F62D61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0DBB1EC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phối hợp với ngân hàng triển khai thêm nhiều điểm ATM tại các xã khó khăn, đảm bảo 100% xã, phường có ít nhất 01 điểm ATM; khẩn trương bố trí kinh phí, chỉ đạo việc kiện toàn cơ sở vật chất phục vụ nhân dân tại các điểm phục vụ HCC.</w:t>
      </w:r>
    </w:p>
    <w:p w14:paraId="5E98484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1318B38B"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13. Thiếu điểm giải quyết các TTHC liên quan đến CCCD</w:t>
      </w:r>
    </w:p>
    <w:p w14:paraId="35AC8B6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376BBE5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Còn nhiều xã, phường không có điểm giải quyết TTHC liên quan đến căn cước công dân (CCCD) như cấp mới, đổi, gia hạn. Đây là các TTHC đòi hỏi phải đến trực tiếp để chụp ảnh/ lăn tay, người dân phải đi xa để thực hiện.</w:t>
      </w:r>
    </w:p>
    <w:p w14:paraId="3B71C8A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172A84B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Công an và UBND các tỉnh nghiên cứu, triển khai thêm các điểm giải quyết TTHC về CCCD tại các xã, đặc biệt các xã mới sáp nhập hoặc vùng khó khăn.</w:t>
      </w:r>
    </w:p>
    <w:p w14:paraId="5532D54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1A2CA205"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14. Tâm lý e ngại của người dân khi làm các DVCTT</w:t>
      </w:r>
    </w:p>
    <w:p w14:paraId="3D50472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4BC6528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Việc tuyên truyền về an toàn thông tin (ATTT) nếu không rõ ràng, hoặc tuyên truyền quá mức có dấu hiệu gây ra hiệu ứng ngược, khiến người dân, đặc biệt là những người cao tuổi e ngại sử dụng DVC trực tuyến (ở các địa bàn nông thôn, vùng sâu, vùng xa, đa số người cao tuổi thực hiện các TTHC, vì phần lớn người trẻ tuổi lên các đô thị để lao động, làm việc).</w:t>
      </w:r>
    </w:p>
    <w:p w14:paraId="1258B0B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6F80A57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lastRenderedPageBreak/>
        <w:t>UBND các tỉnh chủ trì, phối hợp với Bộ Công an nghiên cứu, điều chỉnh chiến dịch truyền thông, cung cấp hướng dẫn thân thiện, dễ hiểu để khuyến khích người dân sử dụng DVC trực tuyến.</w:t>
      </w:r>
    </w:p>
    <w:p w14:paraId="355799A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7CAF292E"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15. Khó khăn khi phân định xã/phường mới</w:t>
      </w:r>
    </w:p>
    <w:p w14:paraId="66CBD7C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3521AFC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Nhiều cơ quan, tổ chức chưa xác định được trụ sở, địa chỉ của mình thuộc xã/phường mới nào sau sáp nhập, gây khó khăn trong quản lý và thực hiện TTHC.</w:t>
      </w:r>
    </w:p>
    <w:p w14:paraId="68605D5F"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53EAF2A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Công an hoặc Bộ Khoa học và Công nghệ chủ trì, phối hợp với các bộ, ngành, địa phương để cung cấp bản đồ số, công khai cho người dân, doanh nghiệp để đối chiếu, xác định mình thuộc xã/ phường mới nào (bản đồ số có cả lớp dữ liệu xã/phường cũ và mới để đối chiếu).</w:t>
      </w:r>
    </w:p>
    <w:p w14:paraId="776CEFFF"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29401455"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16. Điểm lõm sóng 4G</w:t>
      </w:r>
    </w:p>
    <w:p w14:paraId="1A58BCC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594DCA3F"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Một số xã vùng sâu, vùng xa còn điểm lõm sóng 4G, ảnh hưởng đến kết nối internet và thực hiện DVC trực tuyến.</w:t>
      </w:r>
    </w:p>
    <w:p w14:paraId="1854AB1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0333F01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Khoa học và Công nghệ chủ trì, phối hợp với doanh nghiệp viễn thông xóa điểm lõm sóng 4G tại các xã đã đảm bảo về điện.</w:t>
      </w:r>
    </w:p>
    <w:p w14:paraId="7A8E635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9/2025.</w:t>
      </w:r>
    </w:p>
    <w:p w14:paraId="438506C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D. Về Dữ liệu</w:t>
      </w:r>
    </w:p>
    <w:p w14:paraId="6161BD82"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17. Chưa khai thác được kho quản lý dữ liệu điện tử tổ chức, cá nhân cũ, kho dữ liệu mới chưa có dữ liệu</w:t>
      </w:r>
    </w:p>
    <w:p w14:paraId="7DB00D6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65FFE95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Kho quản lý dữ liệu điện tử của tổ chức, cá nhân trên hệ thống cũ chưa được khai thác lại trên hệ thống mới do chưa hợp nhất, không có giao diện phù hợp.</w:t>
      </w:r>
    </w:p>
    <w:p w14:paraId="25A760E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213C935F"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lastRenderedPageBreak/>
        <w:t>UBND các tỉnh phối hợp với tổ chức/ doanh nghiệp cung cấp hệ thống hợp nhất kho quản lý dữ liệu điện tử cũ, xây dựng giao diện khai thác kho quản lý dữ liệu trên hệ thống mới.</w:t>
      </w:r>
    </w:p>
    <w:p w14:paraId="2BEE721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Văn phòng Chính phủ (Cổng Dịch vụ công quốc gia) nghiên cứu, ban hành hướng dẫn cụ thể về việc sử dụng Kho quản lý dữ liệu điện tử của tổ chức, cá nhân, phân định rõ việc sử dụng thống nhất Kho của Cổng DVCQG hay sử dụng Kho tại các HTTT giải quyết TTHC cấp tỉnh.</w:t>
      </w:r>
    </w:p>
    <w:p w14:paraId="759C8AC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11845EF1"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18. Các CSDL chuyên ngành ở tỉnh chưa được kết nối, liên thông, khai thác</w:t>
      </w:r>
    </w:p>
    <w:p w14:paraId="1E3B000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587C89B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cơ sở dữ liệu (CSDL) chuyên ngành tại tỉnh chưa được kết nối, liên thông với hệ thống thông tin giải quyết TTHC.</w:t>
      </w:r>
    </w:p>
    <w:p w14:paraId="3CBB4F4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78DC1F1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rà soát, hoàn thành kết nối và liên thông CSDL chuyên ngành tại tỉnh với hệ thống thông tin giải quyết TTHC.</w:t>
      </w:r>
    </w:p>
    <w:p w14:paraId="2FA0C0B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450D2755"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19. Các HTTT do các Bộ, ngành cung cấp còn lỗi, thiếu ổn định</w:t>
      </w:r>
    </w:p>
    <w:p w14:paraId="24AACA5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472112A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HTTT của các bộ (hộ tịch, đăng ký kinh doanh, đất đai, thuế, Cổng một cửa quốc gia...) thường xuyên trục trặc, mất kết nối với HTTT giải quyết TTHC của tỉnh, hoặc không đồng bộ với Cổng DVCQG.</w:t>
      </w:r>
    </w:p>
    <w:p w14:paraId="5AD50FC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3ACACB8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bộ (Công an, Tư pháp, Tài chính, Nông nghiệp và Môi trường...) rà soát, khắc phục lỗi hệ thống, đảm bảo kết nối ổn định với HTTT giải quyết TTHC của tỉnh và đồng bộ với Cổng DVCQG.</w:t>
      </w:r>
    </w:p>
    <w:p w14:paraId="10EE3D5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Trước ngày 20/7/2025.</w:t>
      </w:r>
    </w:p>
    <w:p w14:paraId="1EB47A97"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20. Lỗi đăng nhập VNeID</w:t>
      </w:r>
    </w:p>
    <w:p w14:paraId="0CCFC4F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19C487A9"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Đăng nhập qua VNeID còn gặp lỗi, đặc biệt trong những ngày đầu sau sáp nhập, mặc dù thời điểm hiện nay đã ổn định hơn.</w:t>
      </w:r>
    </w:p>
    <w:p w14:paraId="239513E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lastRenderedPageBreak/>
        <w:t xml:space="preserve">Giải pháp: </w:t>
      </w:r>
    </w:p>
    <w:p w14:paraId="2929063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Công an tiếp tục rà soát, khắc phục lỗi đăng nhập VNeID, đảm bảo vận hành, duy trì ổn định 24/7.</w:t>
      </w:r>
    </w:p>
    <w:p w14:paraId="25DF630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Trước ngày 20/7/2025.</w:t>
      </w:r>
    </w:p>
    <w:p w14:paraId="05E6426F"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21. TTHC liên thông còn xảy ra lỗi</w:t>
      </w:r>
    </w:p>
    <w:p w14:paraId="6D8F55B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2ED852E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Đôi khi hệ thống giải quyết TTHC liên thông (đăng ký khai sinh, thường trú, cấp thẻ bảo hiểm y tế cho trẻ dưới 6 tuổi) gặp lỗi ngay ở bước nộp hồ sơ.</w:t>
      </w:r>
    </w:p>
    <w:p w14:paraId="3BF23B4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56D8927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Bộ Công an phối hợp với các bộ, ngành liên quan khắc phục lỗi kỹ thuật, đảm bảo thực hiện thông suốt.</w:t>
      </w:r>
    </w:p>
    <w:p w14:paraId="4D78D01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2ED4579A"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22. Chưa cung cấp đủ dữ liệu để địa phương có thể thực hiện các TTHC mới được phân cấp</w:t>
      </w:r>
    </w:p>
    <w:p w14:paraId="233186D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3E0E9C0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TTHC mới được phân cấp từ bộ, từ huyện về xã (đặc biệt là các TTHC về gia hạn cấp phép) xảy ra tình trạng địa phương không có thông tin, dữ liệu cũ (chưa được bàn giao, cung cấp từ các bộ, từ tỉnh, từ huyện cũ), gây khó khăn trong xử lý hồ sơ.</w:t>
      </w:r>
    </w:p>
    <w:p w14:paraId="51859688"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0CECCA4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Các bộ chuyển giao đầy đủ hồ sơ, thông tin, kho dữ liệu cũ (hoặc cung cấp phương thức khai thác dữ liệu) liên quan đến TTHC mới được phân cấp về địa phương, đảm bảo các địa phương có có đủ dữ liệu để xử lý.</w:t>
      </w:r>
    </w:p>
    <w:p w14:paraId="7317FA33"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 UBND các tỉnh chuyển giao đầy đủ hồ sơ, thông tin, kho dữ liệu cũ (hoặc cung cấp phương thức khai thác dữ liệu) liên quan đến TTHC mới được phân cấp về xã, phường, đảm bảo các xã, phường có có đủ dữ liệu để xử lý.</w:t>
      </w:r>
    </w:p>
    <w:p w14:paraId="79E6678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171E2FD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E. Về các Hệ thống thông tin</w:t>
      </w:r>
    </w:p>
    <w:p w14:paraId="7C1EDCF7"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23. Quy chế vận hành, khai thác hệ thống chưa đầy đủ</w:t>
      </w:r>
    </w:p>
    <w:p w14:paraId="470FEBF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48DC1C8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lastRenderedPageBreak/>
        <w:t>Các HTTT nói chung, bao gồm HTTT giải quyết TTHC của tỉnh về cơ bản đã đáp ứng yêu cầu kỹ thuật (</w:t>
      </w:r>
      <w:r w:rsidRPr="00566BAB">
        <w:rPr>
          <w:rFonts w:ascii="Times New Roman" w:eastAsia="Times New Roman" w:hAnsi="Times New Roman" w:cs="Times New Roman"/>
          <w:i/>
          <w:iCs/>
          <w:color w:val="000000"/>
          <w:kern w:val="2"/>
          <w:sz w:val="28"/>
          <w:szCs w:val="28"/>
          <w:lang w:val="vi-VN" w:eastAsia="en-US"/>
          <w14:ligatures w14:val="standardContextual"/>
        </w:rPr>
        <w:t>riêng HTTT giải quyết TTHC của UBND TP Hà Nội còn lỗi, chưa tiện dụng</w:t>
      </w:r>
      <w:r w:rsidRPr="00566BAB">
        <w:rPr>
          <w:rFonts w:ascii="Times New Roman" w:eastAsia="Times New Roman" w:hAnsi="Times New Roman" w:cs="Times New Roman"/>
          <w:color w:val="000000"/>
          <w:kern w:val="2"/>
          <w:sz w:val="28"/>
          <w:szCs w:val="28"/>
          <w:lang w:val="vi-VN" w:eastAsia="en-US"/>
          <w14:ligatures w14:val="standardContextual"/>
        </w:rPr>
        <w:t>). Tuy nhiên, các HTTT chưa có Quy chế mới hoặc vẫn đang áp dụng các Quy chế vận hành, khai thác cũ.</w:t>
      </w:r>
    </w:p>
    <w:p w14:paraId="3F3E3610"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50ACDC4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rà soát, hoàn thiện, ban hành và thực hiện đầy đủ các quy chế quản lý, vận hành, khai thác HTTT phù hợp với mô hình mới.</w:t>
      </w:r>
    </w:p>
    <w:p w14:paraId="128C63AC"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8/2025.</w:t>
      </w:r>
    </w:p>
    <w:p w14:paraId="2ED86DF7"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vi-VN" w:eastAsia="en-US"/>
          <w14:ligatures w14:val="standardContextual"/>
        </w:rPr>
        <w:t>24. Việc kết nối, chia sẻ, đồng bộ dữ liệu đo lường, giám sát phục vụ công tác chỉ đạo, điều hành</w:t>
      </w:r>
    </w:p>
    <w:p w14:paraId="3FFF643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Vấn đề: </w:t>
      </w:r>
    </w:p>
    <w:p w14:paraId="43B4506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Việc đồng bộ dữ liệu giữa các HTTT giải quyết TTHC cấp tỉnh với Cổng DVCQG và Hệ thống EMC chưa đầy đủ, chính xác, gây ra rất nhiều khó khăn cho công tác đo lường, giám sát phục vụ chỉ đạo, điều hành.</w:t>
      </w:r>
    </w:p>
    <w:p w14:paraId="777D184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vi-VN" w:eastAsia="en-US"/>
          <w14:ligatures w14:val="standardContextual"/>
        </w:rPr>
      </w:pPr>
      <w:r w:rsidRPr="00566BAB">
        <w:rPr>
          <w:rFonts w:ascii="Times New Roman" w:eastAsia="Times New Roman" w:hAnsi="Times New Roman" w:cs="Times New Roman"/>
          <w:i/>
          <w:iCs/>
          <w:color w:val="000000"/>
          <w:kern w:val="2"/>
          <w:sz w:val="28"/>
          <w:szCs w:val="28"/>
          <w:lang w:val="vi-VN" w:eastAsia="en-US"/>
          <w14:ligatures w14:val="standardContextual"/>
        </w:rPr>
        <w:t xml:space="preserve">Giải pháp: </w:t>
      </w:r>
    </w:p>
    <w:p w14:paraId="1519DAC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UBND các tỉnh khẩn trương phối hợp với Bộ Khoa học và Công nghệ; Văn phòng Chính phủ để rà soát, đảm bảo kết nối đầy đủ, chính xác HTTT giải quyết TTHC cấp tỉnh với Cổng DVCQG và Hệ thống EMC.</w:t>
      </w:r>
    </w:p>
    <w:p w14:paraId="1BEABC9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Thời hạn hoàn thành: Tháng 7/2025.</w:t>
      </w:r>
    </w:p>
    <w:p w14:paraId="1750C9F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b/>
          <w:bCs/>
          <w:color w:val="000000"/>
          <w:kern w:val="2"/>
          <w:sz w:val="28"/>
          <w:szCs w:val="28"/>
          <w:lang w:val="vi-VN" w:eastAsia="en-US"/>
          <w14:ligatures w14:val="standardContextual"/>
        </w:rPr>
      </w:pPr>
      <w:r w:rsidRPr="00566BAB">
        <w:rPr>
          <w:rFonts w:ascii="Times New Roman" w:eastAsia="Times New Roman" w:hAnsi="Times New Roman" w:cs="Times New Roman"/>
          <w:b/>
          <w:bCs/>
          <w:color w:val="000000"/>
          <w:kern w:val="2"/>
          <w:sz w:val="28"/>
          <w:szCs w:val="28"/>
          <w:lang w:val="en-US" w:eastAsia="en-US"/>
          <w14:ligatures w14:val="standardContextual"/>
        </w:rPr>
        <w:t>G. Về An toàn thông tin</w:t>
      </w:r>
      <w:r w:rsidRPr="00566BAB">
        <w:rPr>
          <w:rFonts w:ascii="Times New Roman" w:eastAsia="Times New Roman" w:hAnsi="Times New Roman" w:cs="Times New Roman"/>
          <w:b/>
          <w:bCs/>
          <w:color w:val="000000"/>
          <w:kern w:val="2"/>
          <w:sz w:val="28"/>
          <w:szCs w:val="28"/>
          <w:lang w:val="vi-VN" w:eastAsia="en-US"/>
          <w14:ligatures w14:val="standardContextual"/>
        </w:rPr>
        <w:t>, an ninh mạng</w:t>
      </w:r>
    </w:p>
    <w:p w14:paraId="1160C08E" w14:textId="77777777" w:rsidR="00566BAB" w:rsidRPr="00566BAB" w:rsidRDefault="00566BAB" w:rsidP="00566BAB">
      <w:pPr>
        <w:autoSpaceDE w:val="0"/>
        <w:autoSpaceDN w:val="0"/>
        <w:adjustRightInd w:val="0"/>
        <w:spacing w:before="120" w:after="120" w:line="288" w:lineRule="auto"/>
        <w:ind w:firstLine="567"/>
        <w:jc w:val="both"/>
        <w:outlineLvl w:val="0"/>
        <w:rPr>
          <w:rFonts w:ascii="Times New Roman" w:eastAsia="Times New Roman" w:hAnsi="Times New Roman" w:cs="Times New Roman"/>
          <w:b/>
          <w:bCs/>
          <w:color w:val="000000"/>
          <w:kern w:val="2"/>
          <w:sz w:val="28"/>
          <w:szCs w:val="28"/>
          <w:lang w:val="en-US" w:eastAsia="en-US"/>
          <w14:ligatures w14:val="standardContextual"/>
        </w:rPr>
      </w:pPr>
      <w:r w:rsidRPr="00566BAB">
        <w:rPr>
          <w:rFonts w:ascii="Times New Roman" w:eastAsia="Times New Roman" w:hAnsi="Times New Roman" w:cs="Times New Roman"/>
          <w:b/>
          <w:bCs/>
          <w:color w:val="000000"/>
          <w:kern w:val="2"/>
          <w:sz w:val="28"/>
          <w:szCs w:val="28"/>
          <w:lang w:val="en-US" w:eastAsia="en-US"/>
          <w14:ligatures w14:val="standardContextual"/>
        </w:rPr>
        <w:t>25. An toàn thông tin</w:t>
      </w:r>
      <w:r w:rsidRPr="00566BAB">
        <w:rPr>
          <w:rFonts w:ascii="Times New Roman" w:eastAsia="Times New Roman" w:hAnsi="Times New Roman" w:cs="Times New Roman"/>
          <w:b/>
          <w:bCs/>
          <w:color w:val="000000"/>
          <w:kern w:val="2"/>
          <w:sz w:val="28"/>
          <w:szCs w:val="28"/>
          <w:lang w:val="vi-VN" w:eastAsia="en-US"/>
          <w14:ligatures w14:val="standardContextual"/>
        </w:rPr>
        <w:t>, an ninh mạng</w:t>
      </w:r>
      <w:r w:rsidRPr="00566BAB">
        <w:rPr>
          <w:rFonts w:ascii="Times New Roman" w:eastAsia="Times New Roman" w:hAnsi="Times New Roman" w:cs="Times New Roman"/>
          <w:b/>
          <w:bCs/>
          <w:color w:val="000000"/>
          <w:kern w:val="2"/>
          <w:sz w:val="28"/>
          <w:szCs w:val="28"/>
          <w:lang w:val="en-US" w:eastAsia="en-US"/>
          <w14:ligatures w14:val="standardContextual"/>
        </w:rPr>
        <w:t xml:space="preserve"> chưa</w:t>
      </w:r>
      <w:r w:rsidRPr="00566BAB">
        <w:rPr>
          <w:rFonts w:ascii="Times New Roman" w:eastAsia="Times New Roman" w:hAnsi="Times New Roman" w:cs="Times New Roman"/>
          <w:b/>
          <w:bCs/>
          <w:color w:val="000000"/>
          <w:kern w:val="2"/>
          <w:sz w:val="28"/>
          <w:szCs w:val="28"/>
          <w:lang w:val="vi-VN" w:eastAsia="en-US"/>
          <w14:ligatures w14:val="standardContextual"/>
        </w:rPr>
        <w:t xml:space="preserve"> được</w:t>
      </w:r>
      <w:r w:rsidRPr="00566BAB">
        <w:rPr>
          <w:rFonts w:ascii="Times New Roman" w:eastAsia="Times New Roman" w:hAnsi="Times New Roman" w:cs="Times New Roman"/>
          <w:b/>
          <w:bCs/>
          <w:color w:val="000000"/>
          <w:kern w:val="2"/>
          <w:sz w:val="28"/>
          <w:szCs w:val="28"/>
          <w:lang w:val="en-US" w:eastAsia="en-US"/>
          <w14:ligatures w14:val="standardContextual"/>
        </w:rPr>
        <w:t xml:space="preserve"> đảm bảo</w:t>
      </w:r>
    </w:p>
    <w:p w14:paraId="47C7C76D"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en-US" w:eastAsia="en-US"/>
          <w14:ligatures w14:val="standardContextual"/>
        </w:rPr>
      </w:pPr>
      <w:r w:rsidRPr="00566BAB">
        <w:rPr>
          <w:rFonts w:ascii="Times New Roman" w:eastAsia="Times New Roman" w:hAnsi="Times New Roman" w:cs="Times New Roman"/>
          <w:i/>
          <w:iCs/>
          <w:color w:val="000000"/>
          <w:kern w:val="2"/>
          <w:sz w:val="28"/>
          <w:szCs w:val="28"/>
          <w:lang w:val="en-US" w:eastAsia="en-US"/>
          <w14:ligatures w14:val="standardContextual"/>
        </w:rPr>
        <w:t xml:space="preserve">Vấn đề: </w:t>
      </w:r>
    </w:p>
    <w:p w14:paraId="563A712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en-US" w:eastAsia="en-US"/>
          <w14:ligatures w14:val="standardContextual"/>
        </w:rPr>
      </w:pPr>
      <w:r w:rsidRPr="00566BAB">
        <w:rPr>
          <w:rFonts w:ascii="Times New Roman" w:eastAsia="Times New Roman" w:hAnsi="Times New Roman" w:cs="Times New Roman"/>
          <w:color w:val="000000"/>
          <w:kern w:val="2"/>
          <w:sz w:val="28"/>
          <w:szCs w:val="28"/>
          <w:lang w:val="en-US" w:eastAsia="en-US"/>
          <w14:ligatures w14:val="standardContextual"/>
        </w:rPr>
        <w:t>Còn</w:t>
      </w:r>
      <w:r w:rsidRPr="00566BAB">
        <w:rPr>
          <w:rFonts w:ascii="Times New Roman" w:eastAsia="Times New Roman" w:hAnsi="Times New Roman" w:cs="Times New Roman"/>
          <w:color w:val="000000"/>
          <w:kern w:val="2"/>
          <w:sz w:val="28"/>
          <w:szCs w:val="28"/>
          <w:lang w:val="vi-VN" w:eastAsia="en-US"/>
          <w14:ligatures w14:val="standardContextual"/>
        </w:rPr>
        <w:t xml:space="preserve"> phổ biến hiện tượng s</w:t>
      </w:r>
      <w:r w:rsidRPr="00566BAB">
        <w:rPr>
          <w:rFonts w:ascii="Times New Roman" w:eastAsia="Times New Roman" w:hAnsi="Times New Roman" w:cs="Times New Roman"/>
          <w:color w:val="000000"/>
          <w:kern w:val="2"/>
          <w:sz w:val="28"/>
          <w:szCs w:val="28"/>
          <w:lang w:val="en-US" w:eastAsia="en-US"/>
          <w14:ligatures w14:val="standardContextual"/>
        </w:rPr>
        <w:t>ử dụng chung mạng Internet</w:t>
      </w:r>
      <w:r w:rsidRPr="00566BAB">
        <w:rPr>
          <w:rFonts w:ascii="Times New Roman" w:eastAsia="Times New Roman" w:hAnsi="Times New Roman" w:cs="Times New Roman"/>
          <w:color w:val="000000"/>
          <w:kern w:val="2"/>
          <w:sz w:val="28"/>
          <w:szCs w:val="28"/>
          <w:lang w:val="vi-VN" w:eastAsia="en-US"/>
          <w14:ligatures w14:val="standardContextual"/>
        </w:rPr>
        <w:t xml:space="preserve"> giữa công dân </w:t>
      </w:r>
      <w:r w:rsidRPr="00566BAB">
        <w:rPr>
          <w:rFonts w:ascii="Times New Roman" w:eastAsia="Times New Roman" w:hAnsi="Times New Roman" w:cs="Times New Roman"/>
          <w:color w:val="000000"/>
          <w:kern w:val="2"/>
          <w:sz w:val="28"/>
          <w:szCs w:val="28"/>
          <w:lang w:val="en-US" w:eastAsia="en-US"/>
          <w14:ligatures w14:val="standardContextual"/>
        </w:rPr>
        <w:t>và công</w:t>
      </w:r>
      <w:r w:rsidRPr="00566BAB">
        <w:rPr>
          <w:rFonts w:ascii="Times New Roman" w:eastAsia="Times New Roman" w:hAnsi="Times New Roman" w:cs="Times New Roman"/>
          <w:color w:val="000000"/>
          <w:kern w:val="2"/>
          <w:sz w:val="28"/>
          <w:szCs w:val="28"/>
          <w:lang w:val="vi-VN" w:eastAsia="en-US"/>
          <w14:ligatures w14:val="standardContextual"/>
        </w:rPr>
        <w:t xml:space="preserve"> chức thực thi công vụ; máy tính của công chức còn</w:t>
      </w:r>
      <w:r w:rsidRPr="00566BAB">
        <w:rPr>
          <w:rFonts w:ascii="Times New Roman" w:eastAsia="Times New Roman" w:hAnsi="Times New Roman" w:cs="Times New Roman"/>
          <w:color w:val="000000"/>
          <w:kern w:val="2"/>
          <w:sz w:val="28"/>
          <w:szCs w:val="28"/>
          <w:lang w:val="en-US" w:eastAsia="en-US"/>
          <w14:ligatures w14:val="standardContextual"/>
        </w:rPr>
        <w:t xml:space="preserve"> lưu mật khẩu trên trình duyệt</w:t>
      </w:r>
      <w:r w:rsidRPr="00566BAB">
        <w:rPr>
          <w:rFonts w:ascii="Times New Roman" w:eastAsia="Times New Roman" w:hAnsi="Times New Roman" w:cs="Times New Roman"/>
          <w:color w:val="000000"/>
          <w:kern w:val="2"/>
          <w:sz w:val="28"/>
          <w:szCs w:val="28"/>
          <w:lang w:val="vi-VN" w:eastAsia="en-US"/>
          <w14:ligatures w14:val="standardContextual"/>
        </w:rPr>
        <w:t>;</w:t>
      </w:r>
      <w:r w:rsidRPr="00566BAB">
        <w:rPr>
          <w:rFonts w:ascii="Times New Roman" w:eastAsia="Times New Roman" w:hAnsi="Times New Roman" w:cs="Times New Roman"/>
          <w:color w:val="000000"/>
          <w:kern w:val="2"/>
          <w:sz w:val="28"/>
          <w:szCs w:val="28"/>
          <w:lang w:val="en-US" w:eastAsia="en-US"/>
          <w14:ligatures w14:val="standardContextual"/>
        </w:rPr>
        <w:t xml:space="preserve"> dùng máy tính công vụ cho mục đích cá nhân</w:t>
      </w:r>
      <w:r w:rsidRPr="00566BAB">
        <w:rPr>
          <w:rFonts w:ascii="Times New Roman" w:eastAsia="Times New Roman" w:hAnsi="Times New Roman" w:cs="Times New Roman"/>
          <w:color w:val="000000"/>
          <w:kern w:val="2"/>
          <w:sz w:val="28"/>
          <w:szCs w:val="28"/>
          <w:lang w:val="vi-VN" w:eastAsia="en-US"/>
          <w14:ligatures w14:val="standardContextual"/>
        </w:rPr>
        <w:t>;</w:t>
      </w:r>
      <w:r w:rsidRPr="00566BAB">
        <w:rPr>
          <w:rFonts w:ascii="Times New Roman" w:eastAsia="Times New Roman" w:hAnsi="Times New Roman" w:cs="Times New Roman"/>
          <w:color w:val="000000"/>
          <w:kern w:val="2"/>
          <w:sz w:val="28"/>
          <w:szCs w:val="28"/>
          <w:lang w:val="en-US" w:eastAsia="en-US"/>
          <w14:ligatures w14:val="standardContextual"/>
        </w:rPr>
        <w:t xml:space="preserve"> thiếu phần mềm diệt virus</w:t>
      </w:r>
      <w:r w:rsidRPr="00566BAB">
        <w:rPr>
          <w:rFonts w:ascii="Times New Roman" w:eastAsia="Times New Roman" w:hAnsi="Times New Roman" w:cs="Times New Roman"/>
          <w:color w:val="000000"/>
          <w:kern w:val="2"/>
          <w:sz w:val="28"/>
          <w:szCs w:val="28"/>
          <w:lang w:val="vi-VN" w:eastAsia="en-US"/>
          <w14:ligatures w14:val="standardContextual"/>
        </w:rPr>
        <w:t>... những vấn đề này</w:t>
      </w:r>
      <w:r w:rsidRPr="00566BAB">
        <w:rPr>
          <w:rFonts w:ascii="Times New Roman" w:eastAsia="Times New Roman" w:hAnsi="Times New Roman" w:cs="Times New Roman"/>
          <w:color w:val="000000"/>
          <w:kern w:val="2"/>
          <w:sz w:val="28"/>
          <w:szCs w:val="28"/>
          <w:lang w:val="en-US" w:eastAsia="en-US"/>
          <w14:ligatures w14:val="standardContextual"/>
        </w:rPr>
        <w:t xml:space="preserve"> gây rủi ro</w:t>
      </w:r>
      <w:r w:rsidRPr="00566BAB">
        <w:rPr>
          <w:rFonts w:ascii="Times New Roman" w:eastAsia="Times New Roman" w:hAnsi="Times New Roman" w:cs="Times New Roman"/>
          <w:color w:val="000000"/>
          <w:kern w:val="2"/>
          <w:sz w:val="28"/>
          <w:szCs w:val="28"/>
          <w:lang w:val="vi-VN" w:eastAsia="en-US"/>
          <w14:ligatures w14:val="standardContextual"/>
        </w:rPr>
        <w:t xml:space="preserve"> lớn cho việc đảm bảo</w:t>
      </w:r>
      <w:r w:rsidRPr="00566BAB">
        <w:rPr>
          <w:rFonts w:ascii="Times New Roman" w:eastAsia="Times New Roman" w:hAnsi="Times New Roman" w:cs="Times New Roman"/>
          <w:color w:val="000000"/>
          <w:kern w:val="2"/>
          <w:sz w:val="28"/>
          <w:szCs w:val="28"/>
          <w:lang w:val="en-US" w:eastAsia="en-US"/>
          <w14:ligatures w14:val="standardContextual"/>
        </w:rPr>
        <w:t xml:space="preserve"> an toàn thông tin</w:t>
      </w:r>
      <w:r w:rsidRPr="00566BAB">
        <w:rPr>
          <w:rFonts w:ascii="Times New Roman" w:eastAsia="Times New Roman" w:hAnsi="Times New Roman" w:cs="Times New Roman"/>
          <w:color w:val="000000"/>
          <w:kern w:val="2"/>
          <w:sz w:val="28"/>
          <w:szCs w:val="28"/>
          <w:lang w:val="vi-VN" w:eastAsia="en-US"/>
          <w14:ligatures w14:val="standardContextual"/>
        </w:rPr>
        <w:t>, an ninh mạng</w:t>
      </w:r>
      <w:r w:rsidRPr="00566BAB">
        <w:rPr>
          <w:rFonts w:ascii="Times New Roman" w:eastAsia="Times New Roman" w:hAnsi="Times New Roman" w:cs="Times New Roman"/>
          <w:color w:val="000000"/>
          <w:kern w:val="2"/>
          <w:sz w:val="28"/>
          <w:szCs w:val="28"/>
          <w:lang w:val="en-US" w:eastAsia="en-US"/>
          <w14:ligatures w14:val="standardContextual"/>
        </w:rPr>
        <w:t>.</w:t>
      </w:r>
    </w:p>
    <w:p w14:paraId="1B137C6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i/>
          <w:iCs/>
          <w:color w:val="000000"/>
          <w:kern w:val="2"/>
          <w:sz w:val="28"/>
          <w:szCs w:val="28"/>
          <w:lang w:val="en-US" w:eastAsia="en-US"/>
          <w14:ligatures w14:val="standardContextual"/>
        </w:rPr>
      </w:pPr>
      <w:r w:rsidRPr="00566BAB">
        <w:rPr>
          <w:rFonts w:ascii="Times New Roman" w:eastAsia="Times New Roman" w:hAnsi="Times New Roman" w:cs="Times New Roman"/>
          <w:i/>
          <w:iCs/>
          <w:color w:val="000000"/>
          <w:kern w:val="2"/>
          <w:sz w:val="28"/>
          <w:szCs w:val="28"/>
          <w:lang w:val="en-US" w:eastAsia="en-US"/>
          <w14:ligatures w14:val="standardContextual"/>
        </w:rPr>
        <w:t xml:space="preserve">Giải pháp: </w:t>
      </w:r>
    </w:p>
    <w:p w14:paraId="5598145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en-US" w:eastAsia="en-US"/>
          <w14:ligatures w14:val="standardContextual"/>
        </w:rPr>
      </w:pPr>
      <w:r w:rsidRPr="00566BAB">
        <w:rPr>
          <w:rFonts w:ascii="Times New Roman" w:eastAsia="Times New Roman" w:hAnsi="Times New Roman" w:cs="Times New Roman"/>
          <w:color w:val="000000"/>
          <w:kern w:val="2"/>
          <w:sz w:val="28"/>
          <w:szCs w:val="28"/>
          <w:lang w:val="en-US" w:eastAsia="en-US"/>
          <w14:ligatures w14:val="standardContextual"/>
        </w:rPr>
        <w:t>Bộ</w:t>
      </w:r>
      <w:r w:rsidRPr="00566BAB">
        <w:rPr>
          <w:rFonts w:ascii="Times New Roman" w:eastAsia="Times New Roman" w:hAnsi="Times New Roman" w:cs="Times New Roman"/>
          <w:color w:val="000000"/>
          <w:kern w:val="2"/>
          <w:sz w:val="28"/>
          <w:szCs w:val="28"/>
          <w:lang w:val="vi-VN" w:eastAsia="en-US"/>
          <w14:ligatures w14:val="standardContextual"/>
        </w:rPr>
        <w:t xml:space="preserve"> Công an chỉ đạo Công an các tỉnh tăng cường công tác hướng dẫn, tuyên truyền, kiểm tra, hỗ trợ các cơ quan, đơn vị tại địa phương</w:t>
      </w:r>
      <w:r w:rsidRPr="00566BAB">
        <w:rPr>
          <w:rFonts w:ascii="Times New Roman" w:eastAsia="Times New Roman" w:hAnsi="Times New Roman" w:cs="Times New Roman"/>
          <w:color w:val="000000"/>
          <w:kern w:val="2"/>
          <w:sz w:val="28"/>
          <w:szCs w:val="28"/>
          <w:lang w:val="en-US" w:eastAsia="en-US"/>
          <w14:ligatures w14:val="standardContextual"/>
        </w:rPr>
        <w:t>.</w:t>
      </w:r>
    </w:p>
    <w:p w14:paraId="465246A5"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en-US" w:eastAsia="en-US"/>
          <w14:ligatures w14:val="standardContextual"/>
        </w:rPr>
      </w:pPr>
      <w:r w:rsidRPr="00566BAB">
        <w:rPr>
          <w:rFonts w:ascii="Times New Roman" w:eastAsia="Times New Roman" w:hAnsi="Times New Roman" w:cs="Times New Roman"/>
          <w:color w:val="000000"/>
          <w:kern w:val="2"/>
          <w:sz w:val="28"/>
          <w:szCs w:val="28"/>
          <w:lang w:val="en-US" w:eastAsia="en-US"/>
          <w14:ligatures w14:val="standardContextual"/>
        </w:rPr>
        <w:t>Thời hạn hoàn thành: Tháng 7/2025.</w:t>
      </w:r>
    </w:p>
    <w:p w14:paraId="5D6D026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b/>
          <w:bCs/>
          <w:color w:val="000000"/>
          <w:kern w:val="2"/>
          <w:sz w:val="28"/>
          <w:szCs w:val="28"/>
          <w:lang w:val="en-US" w:eastAsia="en-US"/>
          <w14:ligatures w14:val="standardContextual"/>
        </w:rPr>
      </w:pPr>
      <w:r w:rsidRPr="00566BAB">
        <w:rPr>
          <w:rFonts w:ascii="Times New Roman" w:eastAsia="Times New Roman" w:hAnsi="Times New Roman" w:cs="Times New Roman"/>
          <w:b/>
          <w:bCs/>
          <w:color w:val="000000"/>
          <w:kern w:val="2"/>
          <w:sz w:val="28"/>
          <w:szCs w:val="28"/>
          <w:lang w:val="en-US" w:eastAsia="en-US"/>
          <w14:ligatures w14:val="standardContextual"/>
        </w:rPr>
        <w:t>H. Về Đường truyền phục vụ chính quyền</w:t>
      </w:r>
      <w:r w:rsidRPr="00566BAB">
        <w:rPr>
          <w:rFonts w:ascii="Times New Roman" w:eastAsia="Times New Roman" w:hAnsi="Times New Roman" w:cs="Times New Roman"/>
          <w:b/>
          <w:bCs/>
          <w:color w:val="000000"/>
          <w:kern w:val="2"/>
          <w:sz w:val="28"/>
          <w:szCs w:val="28"/>
          <w:lang w:val="vi-VN" w:eastAsia="en-US"/>
          <w14:ligatures w14:val="standardContextual"/>
        </w:rPr>
        <w:t xml:space="preserve"> địa phương</w:t>
      </w:r>
      <w:r w:rsidRPr="00566BAB">
        <w:rPr>
          <w:rFonts w:ascii="Times New Roman" w:eastAsia="Times New Roman" w:hAnsi="Times New Roman" w:cs="Times New Roman"/>
          <w:b/>
          <w:bCs/>
          <w:color w:val="000000"/>
          <w:kern w:val="2"/>
          <w:sz w:val="28"/>
          <w:szCs w:val="28"/>
          <w:lang w:val="en-US" w:eastAsia="en-US"/>
          <w14:ligatures w14:val="standardContextual"/>
        </w:rPr>
        <w:t xml:space="preserve"> </w:t>
      </w:r>
      <w:r w:rsidRPr="00566BAB">
        <w:rPr>
          <w:rFonts w:ascii="Times New Roman" w:eastAsia="Times New Roman" w:hAnsi="Times New Roman" w:cs="Times New Roman"/>
          <w:b/>
          <w:bCs/>
          <w:color w:val="000000"/>
          <w:kern w:val="2"/>
          <w:sz w:val="28"/>
          <w:szCs w:val="28"/>
          <w:lang w:val="vi-VN" w:eastAsia="en-US"/>
          <w14:ligatures w14:val="standardContextual"/>
        </w:rPr>
        <w:t>0</w:t>
      </w:r>
      <w:r w:rsidRPr="00566BAB">
        <w:rPr>
          <w:rFonts w:ascii="Times New Roman" w:eastAsia="Times New Roman" w:hAnsi="Times New Roman" w:cs="Times New Roman"/>
          <w:b/>
          <w:bCs/>
          <w:color w:val="000000"/>
          <w:kern w:val="2"/>
          <w:sz w:val="28"/>
          <w:szCs w:val="28"/>
          <w:lang w:val="en-US" w:eastAsia="en-US"/>
          <w14:ligatures w14:val="standardContextual"/>
        </w:rPr>
        <w:t>2 cấp</w:t>
      </w:r>
    </w:p>
    <w:p w14:paraId="3A01264B"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en-US" w:eastAsia="en-US"/>
          <w14:ligatures w14:val="standardContextual"/>
        </w:rPr>
        <w:lastRenderedPageBreak/>
        <w:t>Bộ Khoa</w:t>
      </w:r>
      <w:r w:rsidRPr="00566BAB">
        <w:rPr>
          <w:rFonts w:ascii="Times New Roman" w:eastAsia="Times New Roman" w:hAnsi="Times New Roman" w:cs="Times New Roman"/>
          <w:color w:val="000000"/>
          <w:kern w:val="2"/>
          <w:sz w:val="28"/>
          <w:szCs w:val="28"/>
          <w:lang w:val="vi-VN" w:eastAsia="en-US"/>
          <w14:ligatures w14:val="standardContextual"/>
        </w:rPr>
        <w:t xml:space="preserve"> học và Công nghệ </w:t>
      </w:r>
      <w:r w:rsidRPr="00566BAB">
        <w:rPr>
          <w:rFonts w:ascii="Times New Roman" w:eastAsia="Times New Roman" w:hAnsi="Times New Roman" w:cs="Times New Roman"/>
          <w:color w:val="000000"/>
          <w:kern w:val="2"/>
          <w:sz w:val="28"/>
          <w:szCs w:val="28"/>
          <w:lang w:val="en-US" w:eastAsia="en-US"/>
          <w14:ligatures w14:val="standardContextual"/>
        </w:rPr>
        <w:t>đã có Văn bản số 2827/BKHCN-CVT ngày 30/6/2025</w:t>
      </w:r>
      <w:r w:rsidRPr="00566BAB">
        <w:rPr>
          <w:rFonts w:ascii="Times New Roman" w:eastAsia="Times New Roman" w:hAnsi="Times New Roman" w:cs="Times New Roman"/>
          <w:color w:val="000000"/>
          <w:kern w:val="2"/>
          <w:sz w:val="28"/>
          <w:szCs w:val="28"/>
          <w:lang w:val="vi-VN" w:eastAsia="en-US"/>
          <w14:ligatures w14:val="standardContextual"/>
        </w:rPr>
        <w:t xml:space="preserve"> về</w:t>
      </w:r>
      <w:r w:rsidRPr="00566BAB">
        <w:rPr>
          <w:rFonts w:ascii="Times New Roman" w:eastAsia="Times New Roman" w:hAnsi="Times New Roman" w:cs="Times New Roman"/>
          <w:color w:val="000000"/>
          <w:kern w:val="2"/>
          <w:sz w:val="28"/>
          <w:szCs w:val="28"/>
          <w:lang w:val="en-US" w:eastAsia="en-US"/>
          <w14:ligatures w14:val="standardContextual"/>
        </w:rPr>
        <w:t xml:space="preserve"> đảm bảo dung lượng đường truyền, băng thông kết nối phục vụ việc vận hành mô hình chính quyền địa phương 02 cấp từ 01/7/2025 gửi các doanh nghiệp viễn thông</w:t>
      </w:r>
      <w:r w:rsidRPr="00566BAB">
        <w:rPr>
          <w:rFonts w:ascii="Times New Roman" w:eastAsia="Times New Roman" w:hAnsi="Times New Roman" w:cs="Times New Roman"/>
          <w:color w:val="000000"/>
          <w:kern w:val="2"/>
          <w:sz w:val="28"/>
          <w:szCs w:val="28"/>
          <w:lang w:val="vi-VN" w:eastAsia="en-US"/>
          <w14:ligatures w14:val="standardContextual"/>
        </w:rPr>
        <w:t>. Các doanh nghiệp viễn thông đã cơ bản thực hiện tốt. Tuy nhiên, cần tiếp tục duy trì sự ổn định và bố trí nhân sự ứng trực, sẵn sàng giải quyết các sự cố về đường truyền.</w:t>
      </w:r>
    </w:p>
    <w:p w14:paraId="5926EA0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Hiện trạng đảm bảo đường truyền hiện nay:</w:t>
      </w:r>
    </w:p>
    <w:p w14:paraId="44ED0621"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Tổng số điểm kết nối của các doanh nghiệp từ điểm cung cấp dịch vụ công cấp xã đến mạng truyền số liệu (cấp II) là 3.319 trên tổng số 3.321 (Trừ Hoàng Sa và Trường Sa). Trong đó VNPT là 2.900 điểm, Viettel là 419 điểm.</w:t>
      </w:r>
    </w:p>
    <w:p w14:paraId="5410F5EE"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 Tất cả các điểm đều được doanh nghiệp nâng cấp lên dung lượng tối thiểu 50Mbps và cao hơn tùy yêu cầu sử dụng tại mỗi điểm. </w:t>
      </w:r>
    </w:p>
    <w:p w14:paraId="29B7926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Các doanh nghiệp đều bố trí cán bộ trực ban, theo dõi chất lượng bảo đảm an toàn, thông suốt. Từ 01/7 tới nay không phát sinh nghẽn.</w:t>
      </w:r>
    </w:p>
    <w:p w14:paraId="0278B60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Lưu lượng kết nối từ Cổng DVCQG ra Mạng truyền số liệu chuyên dùng: không có đột biến, lưu lượng giờ cao điểm ~0.43Gbps /01Gbps (43% tổng lưu lượng).</w:t>
      </w:r>
    </w:p>
    <w:p w14:paraId="6BEB7232"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Lưu lượng kết nối từ Cổng DVCQG ra Internet: không có đột biến, lưu lượng cao điểm ~2.43Gbps/10Gbps (25% tổng lưu lượng).</w:t>
      </w:r>
    </w:p>
    <w:p w14:paraId="4288D19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Lưu lượng cấp tỉnh lên Trung ương (Mạng TSLCD cấp I): không có đột biến</w:t>
      </w:r>
    </w:p>
    <w:p w14:paraId="15DD6E24"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Miền Nam: Cần Thơ cao nhất 30Mbps (15%)</w:t>
      </w:r>
    </w:p>
    <w:p w14:paraId="6AD71E36"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Miền Bắc: Quảng Ninh cao nhất 41Mbps (20%)</w:t>
      </w:r>
    </w:p>
    <w:p w14:paraId="59AEF43A"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Miền Trung: Huế cao nhất 79Mbps/200Mbps (40%)</w:t>
      </w:r>
    </w:p>
    <w:p w14:paraId="27DC4397"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Lưu lượng cấp Phường/xã lên Tỉnh (Mạng TSLCD cấp II):  không có đột biến.</w:t>
      </w:r>
    </w:p>
    <w:p w14:paraId="4819CE9F" w14:textId="77777777" w:rsidR="00566BAB" w:rsidRPr="00566BAB" w:rsidRDefault="00566BAB" w:rsidP="00566BAB">
      <w:pPr>
        <w:autoSpaceDE w:val="0"/>
        <w:autoSpaceDN w:val="0"/>
        <w:adjustRightInd w:val="0"/>
        <w:spacing w:before="120" w:after="120" w:line="288" w:lineRule="auto"/>
        <w:ind w:firstLine="567"/>
        <w:jc w:val="both"/>
        <w:rPr>
          <w:rFonts w:ascii="Times New Roman" w:eastAsia="Times New Roman" w:hAnsi="Times New Roman" w:cs="Times New Roman"/>
          <w:color w:val="000000"/>
          <w:kern w:val="2"/>
          <w:sz w:val="28"/>
          <w:szCs w:val="28"/>
          <w:lang w:val="vi-VN" w:eastAsia="en-US"/>
          <w14:ligatures w14:val="standardContextual"/>
        </w:rPr>
      </w:pPr>
      <w:r w:rsidRPr="00566BAB">
        <w:rPr>
          <w:rFonts w:ascii="Times New Roman" w:eastAsia="Times New Roman" w:hAnsi="Times New Roman" w:cs="Times New Roman"/>
          <w:color w:val="000000"/>
          <w:kern w:val="2"/>
          <w:sz w:val="28"/>
          <w:szCs w:val="28"/>
          <w:lang w:val="vi-VN" w:eastAsia="en-US"/>
          <w14:ligatures w14:val="standardContextual"/>
        </w:rPr>
        <w:t xml:space="preserve">Giải pháp: Các doanh nghiệp viễn thông tiếp tục duy trì, đảm bảo dung lượng tối thiểu 50Mbps tại tất cả các điểm kết nối, đồng thời đánh giá định kỳ nhu cầu sử dụng để nâng cấp dung lượng tại các điểm có lưu lượng cao; Định kỳ bảo trì, kiểm tra chất lượng đường truyền, khắc phục sự cố tại các điểm kết nối; Đảm bảo các biện pháp bảo mật cho mạng truyền số liệu chuyên dùng. </w:t>
      </w:r>
    </w:p>
    <w:p w14:paraId="0631ABF7" w14:textId="6624BB72" w:rsidR="000D5791" w:rsidRPr="0060674A" w:rsidRDefault="00566BAB" w:rsidP="008D28E0">
      <w:pPr>
        <w:autoSpaceDE w:val="0"/>
        <w:autoSpaceDN w:val="0"/>
        <w:adjustRightInd w:val="0"/>
        <w:spacing w:before="120" w:after="120" w:line="288" w:lineRule="auto"/>
        <w:ind w:firstLine="567"/>
        <w:jc w:val="both"/>
        <w:rPr>
          <w:rFonts w:asciiTheme="majorHAnsi" w:hAnsiTheme="majorHAnsi" w:cstheme="majorHAnsi"/>
          <w:sz w:val="28"/>
          <w:szCs w:val="28"/>
          <w:lang w:val="vi-VN"/>
        </w:rPr>
      </w:pPr>
      <w:r w:rsidRPr="00566BAB">
        <w:rPr>
          <w:rFonts w:ascii="Times New Roman" w:eastAsia="Times New Roman" w:hAnsi="Times New Roman" w:cs="Times New Roman"/>
          <w:color w:val="000000"/>
          <w:kern w:val="2"/>
          <w:sz w:val="28"/>
          <w:szCs w:val="28"/>
          <w:lang w:val="vi-VN" w:eastAsia="en-US"/>
          <w14:ligatures w14:val="standardContextual"/>
        </w:rPr>
        <w:t>Thời hạn: Thường xuyên./.</w:t>
      </w:r>
    </w:p>
    <w:sectPr w:rsidR="000D5791" w:rsidRPr="0060674A" w:rsidSect="00566BAB">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DC407" w14:textId="77777777" w:rsidR="005E2E75" w:rsidRDefault="005E2E75">
      <w:pPr>
        <w:spacing w:after="0" w:line="240" w:lineRule="auto"/>
      </w:pPr>
      <w:r>
        <w:separator/>
      </w:r>
    </w:p>
  </w:endnote>
  <w:endnote w:type="continuationSeparator" w:id="0">
    <w:p w14:paraId="32330611" w14:textId="77777777" w:rsidR="005E2E75" w:rsidRDefault="005E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D3C2" w14:textId="77777777" w:rsidR="00243478" w:rsidRDefault="0024347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1A15" w14:textId="77777777" w:rsidR="005E2E75" w:rsidRDefault="005E2E75">
      <w:pPr>
        <w:spacing w:after="0" w:line="240" w:lineRule="auto"/>
      </w:pPr>
      <w:r>
        <w:separator/>
      </w:r>
    </w:p>
  </w:footnote>
  <w:footnote w:type="continuationSeparator" w:id="0">
    <w:p w14:paraId="5FF890C0" w14:textId="77777777" w:rsidR="005E2E75" w:rsidRDefault="005E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C434" w14:textId="77777777" w:rsidR="00243478" w:rsidRDefault="00243478">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409D2">
      <w:rPr>
        <w:rFonts w:ascii="Times New Roman" w:eastAsia="Times New Roman" w:hAnsi="Times New Roman" w:cs="Times New Roman"/>
        <w:noProof/>
        <w:color w:val="000000"/>
      </w:rPr>
      <w:t>10</w:t>
    </w:r>
    <w:r>
      <w:rPr>
        <w:rFonts w:ascii="Times New Roman" w:eastAsia="Times New Roman" w:hAnsi="Times New Roman" w:cs="Times New Roman"/>
        <w:color w:val="000000"/>
      </w:rPr>
      <w:fldChar w:fldCharType="end"/>
    </w:r>
  </w:p>
  <w:p w14:paraId="7B03C147" w14:textId="77777777" w:rsidR="00243478" w:rsidRDefault="0024347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A3E9" w14:textId="5EA0A426" w:rsidR="00243478" w:rsidRDefault="00243478" w:rsidP="002434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1F903" w14:textId="77777777" w:rsidR="00243478" w:rsidRDefault="00243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E6D8" w14:textId="408A9DB5" w:rsidR="00243478" w:rsidRDefault="00243478">
    <w:pPr>
      <w:pStyle w:val="Header"/>
      <w:jc w:val="center"/>
    </w:pPr>
    <w:r>
      <w:fldChar w:fldCharType="begin"/>
    </w:r>
    <w:r>
      <w:instrText xml:space="preserve"> PAGE   \* MERGEFORMAT </w:instrText>
    </w:r>
    <w:r>
      <w:fldChar w:fldCharType="separate"/>
    </w:r>
    <w:r w:rsidR="005409D2">
      <w:rPr>
        <w:noProof/>
      </w:rPr>
      <w:t>47</w:t>
    </w:r>
    <w:r>
      <w:rPr>
        <w:noProof/>
      </w:rPr>
      <w:fldChar w:fldCharType="end"/>
    </w:r>
  </w:p>
  <w:p w14:paraId="1CEDAE55" w14:textId="77777777" w:rsidR="00243478" w:rsidRDefault="00243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5E1"/>
    <w:multiLevelType w:val="hybridMultilevel"/>
    <w:tmpl w:val="31E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D7F"/>
    <w:multiLevelType w:val="hybridMultilevel"/>
    <w:tmpl w:val="B810E002"/>
    <w:lvl w:ilvl="0" w:tplc="690EA1FE">
      <w:start w:val="1"/>
      <w:numFmt w:val="decimal"/>
      <w:pStyle w:val="Thutu"/>
      <w:lvlText w:val="%1."/>
      <w:lvlJc w:val="left"/>
      <w:pPr>
        <w:ind w:left="928"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A14B1C"/>
    <w:multiLevelType w:val="hybridMultilevel"/>
    <w:tmpl w:val="AC781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3354BB"/>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AC7CAC"/>
    <w:multiLevelType w:val="hybridMultilevel"/>
    <w:tmpl w:val="27CC0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13825"/>
    <w:multiLevelType w:val="hybridMultilevel"/>
    <w:tmpl w:val="E92E2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55C4F"/>
    <w:multiLevelType w:val="hybridMultilevel"/>
    <w:tmpl w:val="0B7ACC9E"/>
    <w:lvl w:ilvl="0" w:tplc="3EC0B1C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0139F7"/>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261AEE"/>
    <w:multiLevelType w:val="hybridMultilevel"/>
    <w:tmpl w:val="EEACCC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8D62BB"/>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3C6D23"/>
    <w:multiLevelType w:val="hybridMultilevel"/>
    <w:tmpl w:val="FA10C8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8E55B7"/>
    <w:multiLevelType w:val="hybridMultilevel"/>
    <w:tmpl w:val="31E20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F46709"/>
    <w:multiLevelType w:val="hybridMultilevel"/>
    <w:tmpl w:val="209EC6CA"/>
    <w:lvl w:ilvl="0" w:tplc="E9C253E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684887"/>
    <w:multiLevelType w:val="hybridMultilevel"/>
    <w:tmpl w:val="27CC0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0410BA"/>
    <w:multiLevelType w:val="hybridMultilevel"/>
    <w:tmpl w:val="AC781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446B58"/>
    <w:multiLevelType w:val="hybridMultilevel"/>
    <w:tmpl w:val="C02039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5EF7662"/>
    <w:multiLevelType w:val="hybridMultilevel"/>
    <w:tmpl w:val="1F78CA94"/>
    <w:lvl w:ilvl="0" w:tplc="E9C253E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01038"/>
    <w:multiLevelType w:val="hybridMultilevel"/>
    <w:tmpl w:val="0ED0B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711120"/>
    <w:multiLevelType w:val="hybridMultilevel"/>
    <w:tmpl w:val="31E20B0E"/>
    <w:lvl w:ilvl="0" w:tplc="FFFFFFFF">
      <w:start w:val="1"/>
      <w:numFmt w:val="decimal"/>
      <w:lvlText w:val="%1."/>
      <w:lvlJc w:val="left"/>
      <w:pPr>
        <w:ind w:left="-28" w:hanging="360"/>
      </w:pPr>
    </w:lvl>
    <w:lvl w:ilvl="1" w:tplc="FFFFFFFF" w:tentative="1">
      <w:start w:val="1"/>
      <w:numFmt w:val="lowerLetter"/>
      <w:lvlText w:val="%2."/>
      <w:lvlJc w:val="left"/>
      <w:pPr>
        <w:ind w:left="692" w:hanging="360"/>
      </w:pPr>
    </w:lvl>
    <w:lvl w:ilvl="2" w:tplc="FFFFFFFF" w:tentative="1">
      <w:start w:val="1"/>
      <w:numFmt w:val="lowerRoman"/>
      <w:lvlText w:val="%3."/>
      <w:lvlJc w:val="right"/>
      <w:pPr>
        <w:ind w:left="1412" w:hanging="180"/>
      </w:pPr>
    </w:lvl>
    <w:lvl w:ilvl="3" w:tplc="FFFFFFFF" w:tentative="1">
      <w:start w:val="1"/>
      <w:numFmt w:val="decimal"/>
      <w:lvlText w:val="%4."/>
      <w:lvlJc w:val="left"/>
      <w:pPr>
        <w:ind w:left="2132" w:hanging="360"/>
      </w:pPr>
    </w:lvl>
    <w:lvl w:ilvl="4" w:tplc="FFFFFFFF" w:tentative="1">
      <w:start w:val="1"/>
      <w:numFmt w:val="lowerLetter"/>
      <w:lvlText w:val="%5."/>
      <w:lvlJc w:val="left"/>
      <w:pPr>
        <w:ind w:left="2852" w:hanging="360"/>
      </w:pPr>
    </w:lvl>
    <w:lvl w:ilvl="5" w:tplc="FFFFFFFF" w:tentative="1">
      <w:start w:val="1"/>
      <w:numFmt w:val="lowerRoman"/>
      <w:lvlText w:val="%6."/>
      <w:lvlJc w:val="right"/>
      <w:pPr>
        <w:ind w:left="3572" w:hanging="180"/>
      </w:pPr>
    </w:lvl>
    <w:lvl w:ilvl="6" w:tplc="FFFFFFFF" w:tentative="1">
      <w:start w:val="1"/>
      <w:numFmt w:val="decimal"/>
      <w:lvlText w:val="%7."/>
      <w:lvlJc w:val="left"/>
      <w:pPr>
        <w:ind w:left="4292" w:hanging="360"/>
      </w:pPr>
    </w:lvl>
    <w:lvl w:ilvl="7" w:tplc="FFFFFFFF" w:tentative="1">
      <w:start w:val="1"/>
      <w:numFmt w:val="lowerLetter"/>
      <w:lvlText w:val="%8."/>
      <w:lvlJc w:val="left"/>
      <w:pPr>
        <w:ind w:left="5012" w:hanging="360"/>
      </w:pPr>
    </w:lvl>
    <w:lvl w:ilvl="8" w:tplc="FFFFFFFF" w:tentative="1">
      <w:start w:val="1"/>
      <w:numFmt w:val="lowerRoman"/>
      <w:lvlText w:val="%9."/>
      <w:lvlJc w:val="right"/>
      <w:pPr>
        <w:ind w:left="5732" w:hanging="180"/>
      </w:pPr>
    </w:lvl>
  </w:abstractNum>
  <w:abstractNum w:abstractNumId="19" w15:restartNumberingAfterBreak="0">
    <w:nsid w:val="76B677D1"/>
    <w:multiLevelType w:val="hybridMultilevel"/>
    <w:tmpl w:val="8514D7CA"/>
    <w:lvl w:ilvl="0" w:tplc="455AE1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855753">
    <w:abstractNumId w:val="1"/>
  </w:num>
  <w:num w:numId="2" w16cid:durableId="1442071082">
    <w:abstractNumId w:val="15"/>
  </w:num>
  <w:num w:numId="3" w16cid:durableId="1206407700">
    <w:abstractNumId w:val="6"/>
  </w:num>
  <w:num w:numId="4" w16cid:durableId="1964992795">
    <w:abstractNumId w:val="2"/>
  </w:num>
  <w:num w:numId="5" w16cid:durableId="651839000">
    <w:abstractNumId w:val="14"/>
  </w:num>
  <w:num w:numId="6" w16cid:durableId="1553273149">
    <w:abstractNumId w:val="1"/>
    <w:lvlOverride w:ilvl="0">
      <w:startOverride w:val="1"/>
    </w:lvlOverride>
  </w:num>
  <w:num w:numId="7" w16cid:durableId="65685618">
    <w:abstractNumId w:val="1"/>
    <w:lvlOverride w:ilvl="0">
      <w:startOverride w:val="1"/>
    </w:lvlOverride>
  </w:num>
  <w:num w:numId="8" w16cid:durableId="1365012570">
    <w:abstractNumId w:val="16"/>
  </w:num>
  <w:num w:numId="9" w16cid:durableId="958801981">
    <w:abstractNumId w:val="12"/>
  </w:num>
  <w:num w:numId="10" w16cid:durableId="2143497061">
    <w:abstractNumId w:val="1"/>
    <w:lvlOverride w:ilvl="0">
      <w:startOverride w:val="1"/>
    </w:lvlOverride>
  </w:num>
  <w:num w:numId="11" w16cid:durableId="126319183">
    <w:abstractNumId w:val="1"/>
    <w:lvlOverride w:ilvl="0">
      <w:startOverride w:val="1"/>
    </w:lvlOverride>
  </w:num>
  <w:num w:numId="12" w16cid:durableId="356738740">
    <w:abstractNumId w:val="1"/>
    <w:lvlOverride w:ilvl="0">
      <w:startOverride w:val="1"/>
    </w:lvlOverride>
  </w:num>
  <w:num w:numId="13" w16cid:durableId="78253196">
    <w:abstractNumId w:val="10"/>
  </w:num>
  <w:num w:numId="14" w16cid:durableId="1929922772">
    <w:abstractNumId w:val="5"/>
  </w:num>
  <w:num w:numId="15" w16cid:durableId="2038970927">
    <w:abstractNumId w:val="8"/>
  </w:num>
  <w:num w:numId="16" w16cid:durableId="314994890">
    <w:abstractNumId w:val="17"/>
  </w:num>
  <w:num w:numId="17" w16cid:durableId="1953367087">
    <w:abstractNumId w:val="13"/>
  </w:num>
  <w:num w:numId="18" w16cid:durableId="1782914804">
    <w:abstractNumId w:val="4"/>
  </w:num>
  <w:num w:numId="19" w16cid:durableId="1321881503">
    <w:abstractNumId w:val="19"/>
  </w:num>
  <w:num w:numId="20" w16cid:durableId="1444228750">
    <w:abstractNumId w:val="0"/>
  </w:num>
  <w:num w:numId="21" w16cid:durableId="195194148">
    <w:abstractNumId w:val="7"/>
  </w:num>
  <w:num w:numId="22" w16cid:durableId="586381608">
    <w:abstractNumId w:val="18"/>
  </w:num>
  <w:num w:numId="23" w16cid:durableId="1181508253">
    <w:abstractNumId w:val="3"/>
  </w:num>
  <w:num w:numId="24" w16cid:durableId="2014142366">
    <w:abstractNumId w:val="9"/>
  </w:num>
  <w:num w:numId="25" w16cid:durableId="1085877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2F"/>
    <w:rsid w:val="00000866"/>
    <w:rsid w:val="0000226E"/>
    <w:rsid w:val="00002DF9"/>
    <w:rsid w:val="00005C9D"/>
    <w:rsid w:val="0001412D"/>
    <w:rsid w:val="00014DAC"/>
    <w:rsid w:val="000204C9"/>
    <w:rsid w:val="000306A7"/>
    <w:rsid w:val="00034AB6"/>
    <w:rsid w:val="000372F8"/>
    <w:rsid w:val="00040A70"/>
    <w:rsid w:val="00060893"/>
    <w:rsid w:val="0006581B"/>
    <w:rsid w:val="00065E5D"/>
    <w:rsid w:val="00074CF2"/>
    <w:rsid w:val="00076BDC"/>
    <w:rsid w:val="00082E76"/>
    <w:rsid w:val="00084F4D"/>
    <w:rsid w:val="000A1451"/>
    <w:rsid w:val="000A5538"/>
    <w:rsid w:val="000B1E8F"/>
    <w:rsid w:val="000B2816"/>
    <w:rsid w:val="000B7066"/>
    <w:rsid w:val="000C229B"/>
    <w:rsid w:val="000C3AD2"/>
    <w:rsid w:val="000C4AC1"/>
    <w:rsid w:val="000D4E2F"/>
    <w:rsid w:val="000D5791"/>
    <w:rsid w:val="000D62D7"/>
    <w:rsid w:val="000E3DB3"/>
    <w:rsid w:val="000E671C"/>
    <w:rsid w:val="000F303A"/>
    <w:rsid w:val="001067F1"/>
    <w:rsid w:val="00111602"/>
    <w:rsid w:val="001318FC"/>
    <w:rsid w:val="0013248E"/>
    <w:rsid w:val="001333B9"/>
    <w:rsid w:val="00135782"/>
    <w:rsid w:val="001365B8"/>
    <w:rsid w:val="0015450C"/>
    <w:rsid w:val="00156444"/>
    <w:rsid w:val="00156831"/>
    <w:rsid w:val="00161462"/>
    <w:rsid w:val="001637F4"/>
    <w:rsid w:val="00165606"/>
    <w:rsid w:val="00165FDF"/>
    <w:rsid w:val="0016685E"/>
    <w:rsid w:val="00166F6A"/>
    <w:rsid w:val="0016755B"/>
    <w:rsid w:val="0017348B"/>
    <w:rsid w:val="00173E7D"/>
    <w:rsid w:val="00173FA0"/>
    <w:rsid w:val="00175410"/>
    <w:rsid w:val="00176D82"/>
    <w:rsid w:val="00182258"/>
    <w:rsid w:val="00183BD4"/>
    <w:rsid w:val="001863B8"/>
    <w:rsid w:val="001915A6"/>
    <w:rsid w:val="00194ED2"/>
    <w:rsid w:val="00196D87"/>
    <w:rsid w:val="001A1849"/>
    <w:rsid w:val="001A2864"/>
    <w:rsid w:val="001A4683"/>
    <w:rsid w:val="001C094F"/>
    <w:rsid w:val="001C60F2"/>
    <w:rsid w:val="001D0102"/>
    <w:rsid w:val="001D0E04"/>
    <w:rsid w:val="001D36B6"/>
    <w:rsid w:val="001D4B9B"/>
    <w:rsid w:val="001F0D79"/>
    <w:rsid w:val="00200208"/>
    <w:rsid w:val="002017E0"/>
    <w:rsid w:val="0020214D"/>
    <w:rsid w:val="00203EAF"/>
    <w:rsid w:val="00204402"/>
    <w:rsid w:val="002117C1"/>
    <w:rsid w:val="0022370A"/>
    <w:rsid w:val="002265AE"/>
    <w:rsid w:val="00236248"/>
    <w:rsid w:val="00236F6C"/>
    <w:rsid w:val="0023787F"/>
    <w:rsid w:val="00243478"/>
    <w:rsid w:val="0025021C"/>
    <w:rsid w:val="00251998"/>
    <w:rsid w:val="00253796"/>
    <w:rsid w:val="002547E8"/>
    <w:rsid w:val="00254CE6"/>
    <w:rsid w:val="002563AE"/>
    <w:rsid w:val="0025727C"/>
    <w:rsid w:val="00260F04"/>
    <w:rsid w:val="00261341"/>
    <w:rsid w:val="00262A4B"/>
    <w:rsid w:val="00264BAD"/>
    <w:rsid w:val="00271292"/>
    <w:rsid w:val="002722B6"/>
    <w:rsid w:val="0027376E"/>
    <w:rsid w:val="00280C05"/>
    <w:rsid w:val="00281A53"/>
    <w:rsid w:val="00290D67"/>
    <w:rsid w:val="002919D9"/>
    <w:rsid w:val="002A4C6F"/>
    <w:rsid w:val="002B157D"/>
    <w:rsid w:val="002B6DD1"/>
    <w:rsid w:val="002C0782"/>
    <w:rsid w:val="002C2DB7"/>
    <w:rsid w:val="002C6D58"/>
    <w:rsid w:val="002E2C82"/>
    <w:rsid w:val="002F0597"/>
    <w:rsid w:val="002F5A09"/>
    <w:rsid w:val="002F61D1"/>
    <w:rsid w:val="002F7660"/>
    <w:rsid w:val="00300F66"/>
    <w:rsid w:val="00307571"/>
    <w:rsid w:val="00307D92"/>
    <w:rsid w:val="00313CDE"/>
    <w:rsid w:val="0032093F"/>
    <w:rsid w:val="00321B71"/>
    <w:rsid w:val="00322959"/>
    <w:rsid w:val="00331BB3"/>
    <w:rsid w:val="003410CC"/>
    <w:rsid w:val="00360D3F"/>
    <w:rsid w:val="003637A0"/>
    <w:rsid w:val="00366C35"/>
    <w:rsid w:val="003701BD"/>
    <w:rsid w:val="00373707"/>
    <w:rsid w:val="00380D0C"/>
    <w:rsid w:val="003825CD"/>
    <w:rsid w:val="00392272"/>
    <w:rsid w:val="003926D9"/>
    <w:rsid w:val="00393FD0"/>
    <w:rsid w:val="00397421"/>
    <w:rsid w:val="00397C3D"/>
    <w:rsid w:val="003A170B"/>
    <w:rsid w:val="003B25D6"/>
    <w:rsid w:val="003B4347"/>
    <w:rsid w:val="003B4BEB"/>
    <w:rsid w:val="003B5249"/>
    <w:rsid w:val="003B5E40"/>
    <w:rsid w:val="003C0F2C"/>
    <w:rsid w:val="003D3522"/>
    <w:rsid w:val="003D3F40"/>
    <w:rsid w:val="003D5AD3"/>
    <w:rsid w:val="003E795E"/>
    <w:rsid w:val="003F12DE"/>
    <w:rsid w:val="003F2B50"/>
    <w:rsid w:val="00410806"/>
    <w:rsid w:val="00411C28"/>
    <w:rsid w:val="00412B28"/>
    <w:rsid w:val="00420A8C"/>
    <w:rsid w:val="00424308"/>
    <w:rsid w:val="00441667"/>
    <w:rsid w:val="00441907"/>
    <w:rsid w:val="0044758B"/>
    <w:rsid w:val="00452885"/>
    <w:rsid w:val="0045455A"/>
    <w:rsid w:val="00455091"/>
    <w:rsid w:val="004563CA"/>
    <w:rsid w:val="004564AB"/>
    <w:rsid w:val="00457934"/>
    <w:rsid w:val="00464622"/>
    <w:rsid w:val="00466BEF"/>
    <w:rsid w:val="004707AA"/>
    <w:rsid w:val="004726E6"/>
    <w:rsid w:val="0048013A"/>
    <w:rsid w:val="00480B80"/>
    <w:rsid w:val="00481546"/>
    <w:rsid w:val="004862E1"/>
    <w:rsid w:val="00492652"/>
    <w:rsid w:val="00497137"/>
    <w:rsid w:val="004A208F"/>
    <w:rsid w:val="004A303B"/>
    <w:rsid w:val="004A3DAB"/>
    <w:rsid w:val="004A75B3"/>
    <w:rsid w:val="004A794E"/>
    <w:rsid w:val="004B0EC9"/>
    <w:rsid w:val="004B513E"/>
    <w:rsid w:val="004B7ECB"/>
    <w:rsid w:val="004C1A0E"/>
    <w:rsid w:val="004C4E8D"/>
    <w:rsid w:val="004D4D16"/>
    <w:rsid w:val="004E6125"/>
    <w:rsid w:val="004F3CE4"/>
    <w:rsid w:val="004F3DDE"/>
    <w:rsid w:val="00501502"/>
    <w:rsid w:val="00501DB6"/>
    <w:rsid w:val="005061BD"/>
    <w:rsid w:val="00506790"/>
    <w:rsid w:val="00521FD5"/>
    <w:rsid w:val="00523F8D"/>
    <w:rsid w:val="00530E4C"/>
    <w:rsid w:val="00533B10"/>
    <w:rsid w:val="00533B16"/>
    <w:rsid w:val="00534292"/>
    <w:rsid w:val="00540575"/>
    <w:rsid w:val="005409D2"/>
    <w:rsid w:val="00561E38"/>
    <w:rsid w:val="00566BAB"/>
    <w:rsid w:val="00570B7A"/>
    <w:rsid w:val="00571671"/>
    <w:rsid w:val="00572F97"/>
    <w:rsid w:val="00585492"/>
    <w:rsid w:val="00590E17"/>
    <w:rsid w:val="005B3EC0"/>
    <w:rsid w:val="005B626D"/>
    <w:rsid w:val="005C3964"/>
    <w:rsid w:val="005D1D4A"/>
    <w:rsid w:val="005D531A"/>
    <w:rsid w:val="005D5750"/>
    <w:rsid w:val="005E278E"/>
    <w:rsid w:val="005E2E75"/>
    <w:rsid w:val="005F04B0"/>
    <w:rsid w:val="005F1F89"/>
    <w:rsid w:val="0060674A"/>
    <w:rsid w:val="006100B5"/>
    <w:rsid w:val="00611CB1"/>
    <w:rsid w:val="00614679"/>
    <w:rsid w:val="0062057D"/>
    <w:rsid w:val="0062145C"/>
    <w:rsid w:val="006229D9"/>
    <w:rsid w:val="00641941"/>
    <w:rsid w:val="00642B2F"/>
    <w:rsid w:val="006464A9"/>
    <w:rsid w:val="00651073"/>
    <w:rsid w:val="006539DF"/>
    <w:rsid w:val="00655D0B"/>
    <w:rsid w:val="00661497"/>
    <w:rsid w:val="00662322"/>
    <w:rsid w:val="006636EF"/>
    <w:rsid w:val="006750C2"/>
    <w:rsid w:val="006807D5"/>
    <w:rsid w:val="00694A8D"/>
    <w:rsid w:val="006A2645"/>
    <w:rsid w:val="006A6082"/>
    <w:rsid w:val="006B0EDD"/>
    <w:rsid w:val="006C0215"/>
    <w:rsid w:val="006C7ADD"/>
    <w:rsid w:val="006D2659"/>
    <w:rsid w:val="006D3DB1"/>
    <w:rsid w:val="006E3080"/>
    <w:rsid w:val="006E313F"/>
    <w:rsid w:val="006E6475"/>
    <w:rsid w:val="006E6E26"/>
    <w:rsid w:val="006E7310"/>
    <w:rsid w:val="006E790A"/>
    <w:rsid w:val="006F0017"/>
    <w:rsid w:val="006F2BF2"/>
    <w:rsid w:val="006F5B1F"/>
    <w:rsid w:val="006F6B30"/>
    <w:rsid w:val="007039CF"/>
    <w:rsid w:val="00710FB7"/>
    <w:rsid w:val="0071765A"/>
    <w:rsid w:val="00740FFB"/>
    <w:rsid w:val="0074235A"/>
    <w:rsid w:val="00751648"/>
    <w:rsid w:val="00751FF8"/>
    <w:rsid w:val="00763E52"/>
    <w:rsid w:val="00764107"/>
    <w:rsid w:val="00764784"/>
    <w:rsid w:val="00777F1A"/>
    <w:rsid w:val="007862A0"/>
    <w:rsid w:val="00797C82"/>
    <w:rsid w:val="007A6B68"/>
    <w:rsid w:val="007A6BD0"/>
    <w:rsid w:val="007B1C77"/>
    <w:rsid w:val="007C3A45"/>
    <w:rsid w:val="007C610D"/>
    <w:rsid w:val="007C78AD"/>
    <w:rsid w:val="007D3AAD"/>
    <w:rsid w:val="007E1601"/>
    <w:rsid w:val="007E2466"/>
    <w:rsid w:val="007E6599"/>
    <w:rsid w:val="007F1583"/>
    <w:rsid w:val="007F5C15"/>
    <w:rsid w:val="00800D13"/>
    <w:rsid w:val="00806C9E"/>
    <w:rsid w:val="008217E9"/>
    <w:rsid w:val="008239F3"/>
    <w:rsid w:val="0082691A"/>
    <w:rsid w:val="008429A2"/>
    <w:rsid w:val="00842D17"/>
    <w:rsid w:val="00851FDD"/>
    <w:rsid w:val="00856503"/>
    <w:rsid w:val="0086172B"/>
    <w:rsid w:val="008639EC"/>
    <w:rsid w:val="00872661"/>
    <w:rsid w:val="008760B8"/>
    <w:rsid w:val="0088483B"/>
    <w:rsid w:val="008867BD"/>
    <w:rsid w:val="008941E7"/>
    <w:rsid w:val="008A4D89"/>
    <w:rsid w:val="008A7CFE"/>
    <w:rsid w:val="008C6CD7"/>
    <w:rsid w:val="008D28E0"/>
    <w:rsid w:val="008D3B8E"/>
    <w:rsid w:val="008D52B1"/>
    <w:rsid w:val="008E4725"/>
    <w:rsid w:val="008E6195"/>
    <w:rsid w:val="008F0645"/>
    <w:rsid w:val="008F2A8A"/>
    <w:rsid w:val="008F3850"/>
    <w:rsid w:val="008F4BF0"/>
    <w:rsid w:val="00907D63"/>
    <w:rsid w:val="00913772"/>
    <w:rsid w:val="00913D69"/>
    <w:rsid w:val="009201BA"/>
    <w:rsid w:val="00921F6F"/>
    <w:rsid w:val="00936020"/>
    <w:rsid w:val="00937061"/>
    <w:rsid w:val="009454E6"/>
    <w:rsid w:val="009457C4"/>
    <w:rsid w:val="009523A5"/>
    <w:rsid w:val="00954194"/>
    <w:rsid w:val="00955863"/>
    <w:rsid w:val="00955A22"/>
    <w:rsid w:val="0097144C"/>
    <w:rsid w:val="00977645"/>
    <w:rsid w:val="0098352A"/>
    <w:rsid w:val="00984EFD"/>
    <w:rsid w:val="00987F59"/>
    <w:rsid w:val="00994D3B"/>
    <w:rsid w:val="00995547"/>
    <w:rsid w:val="009973B2"/>
    <w:rsid w:val="009A235F"/>
    <w:rsid w:val="009A2389"/>
    <w:rsid w:val="009A78FF"/>
    <w:rsid w:val="009B2873"/>
    <w:rsid w:val="009B2AE7"/>
    <w:rsid w:val="009B756B"/>
    <w:rsid w:val="009D1F4D"/>
    <w:rsid w:val="009E0B75"/>
    <w:rsid w:val="009E2A1C"/>
    <w:rsid w:val="009F0967"/>
    <w:rsid w:val="009F599B"/>
    <w:rsid w:val="009F6EB6"/>
    <w:rsid w:val="00A018C6"/>
    <w:rsid w:val="00A03573"/>
    <w:rsid w:val="00A06A6E"/>
    <w:rsid w:val="00A10F06"/>
    <w:rsid w:val="00A12729"/>
    <w:rsid w:val="00A150FA"/>
    <w:rsid w:val="00A155AF"/>
    <w:rsid w:val="00A15AF9"/>
    <w:rsid w:val="00A30203"/>
    <w:rsid w:val="00A36CF2"/>
    <w:rsid w:val="00A545B2"/>
    <w:rsid w:val="00A54957"/>
    <w:rsid w:val="00A722B8"/>
    <w:rsid w:val="00A72FF6"/>
    <w:rsid w:val="00A771B4"/>
    <w:rsid w:val="00A8143A"/>
    <w:rsid w:val="00A86850"/>
    <w:rsid w:val="00A90DD9"/>
    <w:rsid w:val="00A941CB"/>
    <w:rsid w:val="00A948B2"/>
    <w:rsid w:val="00A9684C"/>
    <w:rsid w:val="00AA49D1"/>
    <w:rsid w:val="00AD633C"/>
    <w:rsid w:val="00AE2538"/>
    <w:rsid w:val="00AE35A2"/>
    <w:rsid w:val="00AE3C07"/>
    <w:rsid w:val="00AF1862"/>
    <w:rsid w:val="00AF28F0"/>
    <w:rsid w:val="00AF35BA"/>
    <w:rsid w:val="00AF4BDA"/>
    <w:rsid w:val="00B01A40"/>
    <w:rsid w:val="00B031AD"/>
    <w:rsid w:val="00B05008"/>
    <w:rsid w:val="00B05F2B"/>
    <w:rsid w:val="00B075D5"/>
    <w:rsid w:val="00B160F7"/>
    <w:rsid w:val="00B203B8"/>
    <w:rsid w:val="00B31FCE"/>
    <w:rsid w:val="00B32C95"/>
    <w:rsid w:val="00B35357"/>
    <w:rsid w:val="00B5031A"/>
    <w:rsid w:val="00B51105"/>
    <w:rsid w:val="00B5151A"/>
    <w:rsid w:val="00B52657"/>
    <w:rsid w:val="00B56338"/>
    <w:rsid w:val="00B576C6"/>
    <w:rsid w:val="00B602A5"/>
    <w:rsid w:val="00B60D5B"/>
    <w:rsid w:val="00B615C2"/>
    <w:rsid w:val="00B80EF1"/>
    <w:rsid w:val="00B82FC2"/>
    <w:rsid w:val="00B83EDD"/>
    <w:rsid w:val="00B850FC"/>
    <w:rsid w:val="00B90A04"/>
    <w:rsid w:val="00B917A3"/>
    <w:rsid w:val="00BA073E"/>
    <w:rsid w:val="00BA1DCF"/>
    <w:rsid w:val="00BA3DAB"/>
    <w:rsid w:val="00BA687B"/>
    <w:rsid w:val="00BA6987"/>
    <w:rsid w:val="00BB059A"/>
    <w:rsid w:val="00BB1529"/>
    <w:rsid w:val="00BB201B"/>
    <w:rsid w:val="00BB4C51"/>
    <w:rsid w:val="00BB5ED7"/>
    <w:rsid w:val="00BB6210"/>
    <w:rsid w:val="00BC2667"/>
    <w:rsid w:val="00BD064A"/>
    <w:rsid w:val="00BD2E53"/>
    <w:rsid w:val="00BE2432"/>
    <w:rsid w:val="00BF2E76"/>
    <w:rsid w:val="00BF488B"/>
    <w:rsid w:val="00BF7018"/>
    <w:rsid w:val="00C02026"/>
    <w:rsid w:val="00C026F9"/>
    <w:rsid w:val="00C0295A"/>
    <w:rsid w:val="00C10269"/>
    <w:rsid w:val="00C10C95"/>
    <w:rsid w:val="00C11410"/>
    <w:rsid w:val="00C17114"/>
    <w:rsid w:val="00C2271E"/>
    <w:rsid w:val="00C276D5"/>
    <w:rsid w:val="00C27A78"/>
    <w:rsid w:val="00C30C6D"/>
    <w:rsid w:val="00C50B10"/>
    <w:rsid w:val="00C7397C"/>
    <w:rsid w:val="00C7717C"/>
    <w:rsid w:val="00C84F7A"/>
    <w:rsid w:val="00C904C3"/>
    <w:rsid w:val="00C957A6"/>
    <w:rsid w:val="00CA06C6"/>
    <w:rsid w:val="00CA2E60"/>
    <w:rsid w:val="00CA3359"/>
    <w:rsid w:val="00CB34FC"/>
    <w:rsid w:val="00CB5726"/>
    <w:rsid w:val="00CB6828"/>
    <w:rsid w:val="00CB7D60"/>
    <w:rsid w:val="00CC1B6A"/>
    <w:rsid w:val="00CC7F49"/>
    <w:rsid w:val="00CD5317"/>
    <w:rsid w:val="00CD5983"/>
    <w:rsid w:val="00CE22AF"/>
    <w:rsid w:val="00CE313F"/>
    <w:rsid w:val="00CE5C32"/>
    <w:rsid w:val="00CE745D"/>
    <w:rsid w:val="00CF04A0"/>
    <w:rsid w:val="00CF04F8"/>
    <w:rsid w:val="00CF7230"/>
    <w:rsid w:val="00D129FE"/>
    <w:rsid w:val="00D14427"/>
    <w:rsid w:val="00D1505E"/>
    <w:rsid w:val="00D33027"/>
    <w:rsid w:val="00D34A8F"/>
    <w:rsid w:val="00D416DF"/>
    <w:rsid w:val="00D5219A"/>
    <w:rsid w:val="00D55C59"/>
    <w:rsid w:val="00D57B18"/>
    <w:rsid w:val="00D57DC5"/>
    <w:rsid w:val="00D57E39"/>
    <w:rsid w:val="00D6019D"/>
    <w:rsid w:val="00D63579"/>
    <w:rsid w:val="00D6586A"/>
    <w:rsid w:val="00D73CF0"/>
    <w:rsid w:val="00D745D2"/>
    <w:rsid w:val="00D87613"/>
    <w:rsid w:val="00D937F5"/>
    <w:rsid w:val="00DA06C1"/>
    <w:rsid w:val="00DA0CCE"/>
    <w:rsid w:val="00DA3605"/>
    <w:rsid w:val="00DA4B96"/>
    <w:rsid w:val="00DA4E34"/>
    <w:rsid w:val="00DB0289"/>
    <w:rsid w:val="00DB7D9B"/>
    <w:rsid w:val="00DC0EE6"/>
    <w:rsid w:val="00DC5577"/>
    <w:rsid w:val="00DD65F5"/>
    <w:rsid w:val="00DF1579"/>
    <w:rsid w:val="00DF486E"/>
    <w:rsid w:val="00DF59C9"/>
    <w:rsid w:val="00E070AA"/>
    <w:rsid w:val="00E126F8"/>
    <w:rsid w:val="00E16E41"/>
    <w:rsid w:val="00E17E49"/>
    <w:rsid w:val="00E203A1"/>
    <w:rsid w:val="00E223A0"/>
    <w:rsid w:val="00E32396"/>
    <w:rsid w:val="00E44379"/>
    <w:rsid w:val="00E456A6"/>
    <w:rsid w:val="00E459BE"/>
    <w:rsid w:val="00E51103"/>
    <w:rsid w:val="00E6084C"/>
    <w:rsid w:val="00E66EA6"/>
    <w:rsid w:val="00E710CB"/>
    <w:rsid w:val="00E761D1"/>
    <w:rsid w:val="00E80C52"/>
    <w:rsid w:val="00E84A57"/>
    <w:rsid w:val="00E923C5"/>
    <w:rsid w:val="00E92443"/>
    <w:rsid w:val="00E94AAB"/>
    <w:rsid w:val="00E970EB"/>
    <w:rsid w:val="00EB12A1"/>
    <w:rsid w:val="00EB176A"/>
    <w:rsid w:val="00EB448B"/>
    <w:rsid w:val="00EB4D22"/>
    <w:rsid w:val="00EB6DA5"/>
    <w:rsid w:val="00EC2BD3"/>
    <w:rsid w:val="00EC5F45"/>
    <w:rsid w:val="00ED4429"/>
    <w:rsid w:val="00EE2CB3"/>
    <w:rsid w:val="00EE4D51"/>
    <w:rsid w:val="00EF26F4"/>
    <w:rsid w:val="00EF743A"/>
    <w:rsid w:val="00EF7904"/>
    <w:rsid w:val="00F02967"/>
    <w:rsid w:val="00F03832"/>
    <w:rsid w:val="00F10516"/>
    <w:rsid w:val="00F1627D"/>
    <w:rsid w:val="00F17A42"/>
    <w:rsid w:val="00F214DC"/>
    <w:rsid w:val="00F25D4F"/>
    <w:rsid w:val="00F316B3"/>
    <w:rsid w:val="00F36482"/>
    <w:rsid w:val="00F37DAD"/>
    <w:rsid w:val="00F402AD"/>
    <w:rsid w:val="00F47374"/>
    <w:rsid w:val="00F500E3"/>
    <w:rsid w:val="00F60E09"/>
    <w:rsid w:val="00F63D3B"/>
    <w:rsid w:val="00F70C1B"/>
    <w:rsid w:val="00F71DA9"/>
    <w:rsid w:val="00F80FDB"/>
    <w:rsid w:val="00F815D3"/>
    <w:rsid w:val="00F83ACB"/>
    <w:rsid w:val="00F857F2"/>
    <w:rsid w:val="00F86DF9"/>
    <w:rsid w:val="00F90BAB"/>
    <w:rsid w:val="00F918FC"/>
    <w:rsid w:val="00F929C8"/>
    <w:rsid w:val="00F943C3"/>
    <w:rsid w:val="00FA231C"/>
    <w:rsid w:val="00FA55A6"/>
    <w:rsid w:val="00FB3884"/>
    <w:rsid w:val="00FB5127"/>
    <w:rsid w:val="00FC137E"/>
    <w:rsid w:val="00FD0E0C"/>
    <w:rsid w:val="00FD1F34"/>
    <w:rsid w:val="00FE47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DFA1"/>
  <w15:docId w15:val="{4FB67549-D8BF-472E-8161-3E45AB7C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vi-VN"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40" w:lineRule="auto"/>
      <w:ind w:firstLine="720"/>
      <w:jc w:val="both"/>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unhideWhenUsed/>
    <w:qFormat/>
    <w:pPr>
      <w:keepNext/>
      <w:keepLines/>
      <w:spacing w:before="120" w:after="120" w:line="240" w:lineRule="auto"/>
      <w:ind w:firstLine="720"/>
      <w:jc w:val="both"/>
      <w:outlineLvl w:val="1"/>
    </w:pPr>
    <w:rPr>
      <w:rFonts w:ascii="Times New Roman" w:eastAsia="Times New Roman" w:hAnsi="Times New Roman" w:cs="Times New Roman"/>
      <w:b/>
      <w:color w:val="000000"/>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outlineLvl w:val="3"/>
    </w:pPr>
    <w:rPr>
      <w:rFonts w:ascii="Aptos" w:eastAsia="Aptos" w:hAnsi="Aptos" w:cs="Aptos"/>
      <w:b/>
      <w:sz w:val="28"/>
      <w:szCs w:val="28"/>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F6B30"/>
    <w:pPr>
      <w:keepNext/>
      <w:keepLines/>
      <w:spacing w:before="40" w:after="0"/>
      <w:outlineLvl w:val="6"/>
    </w:pPr>
    <w:rPr>
      <w:rFonts w:ascii="Arial" w:eastAsia="Times New Roman" w:hAnsi="Arial" w:cs="Times New Roman"/>
      <w:color w:val="595959"/>
    </w:rPr>
  </w:style>
  <w:style w:type="paragraph" w:styleId="Heading8">
    <w:name w:val="heading 8"/>
    <w:basedOn w:val="Normal"/>
    <w:next w:val="Normal"/>
    <w:link w:val="Heading8Char"/>
    <w:uiPriority w:val="9"/>
    <w:semiHidden/>
    <w:unhideWhenUsed/>
    <w:qFormat/>
    <w:rsid w:val="006F6B30"/>
    <w:pPr>
      <w:keepNext/>
      <w:keepLines/>
      <w:spacing w:before="40" w:after="0"/>
      <w:outlineLvl w:val="7"/>
    </w:pPr>
    <w:rPr>
      <w:rFonts w:ascii="Arial" w:eastAsia="Times New Roman" w:hAnsi="Arial" w:cs="Times New Roman"/>
      <w:i/>
      <w:iCs/>
      <w:color w:val="272727"/>
    </w:rPr>
  </w:style>
  <w:style w:type="paragraph" w:styleId="Heading9">
    <w:name w:val="heading 9"/>
    <w:basedOn w:val="Normal"/>
    <w:next w:val="Normal"/>
    <w:link w:val="Heading9Char"/>
    <w:uiPriority w:val="9"/>
    <w:semiHidden/>
    <w:unhideWhenUsed/>
    <w:qFormat/>
    <w:rsid w:val="006F6B30"/>
    <w:pPr>
      <w:keepNext/>
      <w:keepLines/>
      <w:spacing w:before="40" w:after="0"/>
      <w:outlineLvl w:val="8"/>
    </w:pPr>
    <w:rPr>
      <w:rFonts w:ascii="Arial" w:eastAsia="Times New Roman" w:hAnsi="Arial"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uiPriority w:val="9"/>
    <w:qFormat/>
    <w:rPr>
      <w:rFonts w:ascii="Times New Roman" w:eastAsia="Times New Roman" w:hAnsi="Times New Roman" w:cs="Times New Roman"/>
      <w:b/>
      <w:color w:val="000000"/>
      <w:w w:val="100"/>
      <w:position w:val="-1"/>
      <w:sz w:val="28"/>
      <w:szCs w:val="28"/>
      <w:effect w:val="none"/>
      <w:vertAlign w:val="baseline"/>
      <w:cs w:val="0"/>
      <w:em w:val="none"/>
      <w:lang w:val="vi-VN"/>
    </w:rPr>
  </w:style>
  <w:style w:type="character" w:customStyle="1" w:styleId="Heading2Char">
    <w:name w:val="Heading 2 Char"/>
    <w:uiPriority w:val="9"/>
    <w:qFormat/>
    <w:rPr>
      <w:rFonts w:ascii="Times New Roman" w:eastAsia="Times New Roman" w:hAnsi="Times New Roman" w:cs="Times New Roman"/>
      <w:b/>
      <w:color w:val="000000"/>
      <w:w w:val="100"/>
      <w:position w:val="-1"/>
      <w:sz w:val="28"/>
      <w:szCs w:val="28"/>
      <w:effect w:val="none"/>
      <w:vertAlign w:val="baseline"/>
      <w:cs w:val="0"/>
      <w:em w:val="none"/>
      <w:lang w:val="vi-VN"/>
    </w:rPr>
  </w:style>
  <w:style w:type="character" w:customStyle="1" w:styleId="FootnoteReference1">
    <w:name w:val="Footnote Reference1"/>
    <w:aliases w:val="footnote text,Footnote,ftref,16 Point,Superscript 6 Point,Superscript 6 Point + 11 pt,(NECG) Footnote Reference,Fußnotenzeichen DISS,fr,Footnote Ref in FtNote,BVI fnr,E FNZ,-E Fußnotenzeichen,Footnote#,Ref,de nota al pie,10 pt,Black"/>
    <w:qFormat/>
    <w:rPr>
      <w:w w:val="100"/>
      <w:position w:val="-1"/>
      <w:effect w:val="none"/>
      <w:vertAlign w:val="superscript"/>
      <w:cs w:val="0"/>
      <w:em w:val="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pPr>
      <w:suppressAutoHyphens/>
      <w:spacing w:before="100" w:after="0" w:line="240" w:lineRule="atLeast"/>
      <w:ind w:leftChars="-1" w:left="-1" w:hangingChars="1" w:hanging="1"/>
      <w:jc w:val="both"/>
      <w:textDirection w:val="btLr"/>
      <w:textAlignment w:val="top"/>
      <w:outlineLvl w:val="0"/>
    </w:pPr>
    <w:rPr>
      <w:rFonts w:cs="Times New Roman"/>
      <w:position w:val="-1"/>
      <w:sz w:val="22"/>
      <w:szCs w:val="22"/>
      <w:vertAlign w:val="superscript"/>
      <w:lang w:val="en-US" w:eastAsia="en-US"/>
    </w:rPr>
  </w:style>
  <w:style w:type="paragraph" w:customStyle="1" w:styleId="FootnoteText1">
    <w:name w:val="Footnote Text1"/>
    <w:aliases w:val="Footnote Text Char Char Char Char Char,Footnote Text Char Char Char Char Char Char Ch Char Char Char,Footnote Text Char Char Char Char Char Char Ch Char Char Char Char Char Char C,Footnote Text Char Char Char Char Char Char Ch Char,fn,ft"/>
    <w:basedOn w:val="Normal"/>
    <w:qFormat/>
    <w:pPr>
      <w:suppressAutoHyphens/>
      <w:spacing w:after="0" w:line="240" w:lineRule="auto"/>
      <w:ind w:leftChars="-1" w:left="-1" w:hangingChars="1" w:hanging="1"/>
      <w:textDirection w:val="btLr"/>
      <w:textAlignment w:val="top"/>
      <w:outlineLvl w:val="0"/>
    </w:pPr>
    <w:rPr>
      <w:position w:val="-1"/>
      <w:sz w:val="20"/>
      <w:szCs w:val="20"/>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З Char,Char9 Cha"/>
    <w:rPr>
      <w:rFonts w:ascii="Calibri" w:eastAsia="Calibri" w:hAnsi="Calibri" w:cs="Calibri"/>
      <w:w w:val="100"/>
      <w:position w:val="-1"/>
      <w:sz w:val="20"/>
      <w:szCs w:val="20"/>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NormalWeb1">
    <w:name w:val="Normal (Web)1"/>
    <w:aliases w:val="Обычный (веб)1,Обычный (веб) Знак,Обычный (веб) Знак1,Обычный (веб) Знак Знак,Char Char Char,webb,Char Char5,Normal (Web) Char Char Char Char Char,Char Char Char Char Char Char Char Char Char Char,we,Normal (Web) Char Char"/>
    <w:basedOn w:val="Normal"/>
    <w:qFormat/>
    <w:pPr>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noProof/>
      <w:position w:val="-1"/>
    </w:rPr>
  </w:style>
  <w:style w:type="character" w:customStyle="1" w:styleId="NormalWebChar">
    <w:name w:val="Normal (Web) Char"/>
    <w:aliases w:val="Обычный (веб)1 Char,Обычный (веб) Знак Char,Обычный (веб) Знак1 Char,Обычный (веб) Знак Знак Char,Char Char Char Char,webb Char,Char Char5 Char,Normal (Web) Char Char Char Char Char Char,we Char"/>
    <w:rPr>
      <w:rFonts w:ascii="Times New Roman" w:eastAsia="Times New Roman" w:hAnsi="Times New Roman" w:cs="Times New Roman"/>
      <w:noProof/>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uppressAutoHyphens/>
      <w:ind w:leftChars="-1" w:left="-1" w:hangingChars="1" w:hanging="1"/>
      <w:textDirection w:val="btLr"/>
      <w:textAlignment w:val="top"/>
      <w:outlineLvl w:val="0"/>
    </w:pPr>
    <w:rPr>
      <w:position w:val="-1"/>
      <w:sz w:val="20"/>
      <w:szCs w:val="20"/>
      <w:lang w:val="vi-VN" w:eastAsia="en-US"/>
    </w:rPr>
  </w:style>
  <w:style w:type="character" w:customStyle="1" w:styleId="CommentTextChar">
    <w:name w:val="Comment Text Char"/>
    <w:rPr>
      <w:w w:val="100"/>
      <w:position w:val="-1"/>
      <w:effect w:val="none"/>
      <w:vertAlign w:val="baseline"/>
      <w:cs w:val="0"/>
      <w:em w:val="none"/>
      <w:lang w:val="vi-VN"/>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vi-VN"/>
    </w:rPr>
  </w:style>
  <w:style w:type="paragraph" w:styleId="BalloonText">
    <w:name w:val="Balloon Text"/>
    <w:basedOn w:val="Normal"/>
    <w:qFormat/>
    <w:pPr>
      <w:suppressAutoHyphens/>
      <w:spacing w:after="0" w:line="240" w:lineRule="auto"/>
      <w:ind w:leftChars="-1" w:left="-1" w:hangingChars="1" w:hanging="1"/>
      <w:textDirection w:val="btLr"/>
      <w:textAlignment w:val="top"/>
      <w:outlineLvl w:val="0"/>
    </w:pPr>
    <w:rPr>
      <w:rFonts w:ascii="Segoe UI" w:hAnsi="Segoe UI" w:cs="Segoe UI"/>
      <w:position w:val="-1"/>
      <w:sz w:val="18"/>
      <w:szCs w:val="18"/>
      <w:lang w:val="vi-VN" w:eastAsia="en-US"/>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vi-VN"/>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vi-VN" w:eastAsia="en-US"/>
    </w:rPr>
  </w:style>
  <w:style w:type="character" w:customStyle="1" w:styleId="fontstyle21">
    <w:name w:val="fontstyle21"/>
    <w:rPr>
      <w:rFonts w:ascii="TimesNewRomanPS-BoldMT" w:hAnsi="TimesNewRomanPS-BoldMT" w:hint="default"/>
      <w:b/>
      <w:bCs/>
      <w:color w:val="000000"/>
      <w:w w:val="100"/>
      <w:position w:val="-1"/>
      <w:sz w:val="26"/>
      <w:szCs w:val="26"/>
      <w:effect w:val="none"/>
      <w:vertAlign w:val="baseline"/>
      <w:cs w:val="0"/>
      <w:em w:val="none"/>
    </w:rPr>
  </w:style>
  <w:style w:type="character" w:customStyle="1" w:styleId="fontstyle31">
    <w:name w:val="fontstyle31"/>
    <w:rPr>
      <w:rFonts w:ascii="SymbolMT" w:hAnsi="SymbolMT" w:hint="default"/>
      <w:color w:val="000000"/>
      <w:w w:val="100"/>
      <w:position w:val="-1"/>
      <w:sz w:val="20"/>
      <w:szCs w:val="20"/>
      <w:effect w:val="none"/>
      <w:vertAlign w:val="baseline"/>
      <w:cs w:val="0"/>
      <w:em w:val="none"/>
    </w:rPr>
  </w:style>
  <w:style w:type="character" w:customStyle="1" w:styleId="fontstyle41">
    <w:name w:val="fontstyle41"/>
    <w:rPr>
      <w:rFonts w:ascii="TimesNewRomanPS-BoldMT" w:hAnsi="TimesNewRomanPS-BoldMT" w:hint="default"/>
      <w:b/>
      <w:bCs/>
      <w:color w:val="000000"/>
      <w:w w:val="100"/>
      <w:position w:val="-1"/>
      <w:sz w:val="28"/>
      <w:szCs w:val="28"/>
      <w:effect w:val="none"/>
      <w:vertAlign w:val="baseline"/>
      <w:cs w:val="0"/>
      <w:em w:val="none"/>
    </w:rPr>
  </w:style>
  <w:style w:type="paragraph" w:customStyle="1" w:styleId="Tieude2">
    <w:name w:val="Tieu de_2"/>
    <w:basedOn w:val="Heading2"/>
    <w:qFormat/>
    <w:rsid w:val="00E17E49"/>
    <w:pPr>
      <w:suppressAutoHyphens/>
      <w:ind w:leftChars="-1" w:left="-2" w:firstLine="722"/>
      <w:textDirection w:val="btLr"/>
      <w:textAlignment w:val="top"/>
    </w:pPr>
    <w:rPr>
      <w:bCs/>
      <w:position w:val="-1"/>
      <w:lang w:val="en-US" w:eastAsia="en-US"/>
    </w:rPr>
  </w:style>
  <w:style w:type="character" w:customStyle="1" w:styleId="Tieude2Char">
    <w:name w:val="Tieu de_2 Char"/>
    <w:rPr>
      <w:rFonts w:ascii="Times New Roman" w:eastAsia="Times New Roman" w:hAnsi="Times New Roman" w:cs="Times New Roman"/>
      <w:b/>
      <w:bCs/>
      <w:color w:val="000000"/>
      <w:w w:val="100"/>
      <w:position w:val="-1"/>
      <w:sz w:val="28"/>
      <w:szCs w:val="28"/>
      <w:effect w:val="none"/>
      <w:vertAlign w:val="baseline"/>
      <w:cs w:val="0"/>
      <w:em w:val="none"/>
      <w:lang w:val="vi-VN"/>
    </w:rPr>
  </w:style>
  <w:style w:type="paragraph" w:customStyle="1" w:styleId="TIEUDE1">
    <w:name w:val="TIEUDE_1"/>
    <w:basedOn w:val="Heading1"/>
    <w:pPr>
      <w:suppressAutoHyphens/>
      <w:ind w:leftChars="-1" w:left="-1" w:hangingChars="1" w:hanging="1"/>
      <w:textDirection w:val="btLr"/>
      <w:textAlignment w:val="top"/>
    </w:pPr>
    <w:rPr>
      <w:bCs/>
      <w:position w:val="-1"/>
      <w:lang w:val="en-US" w:eastAsia="en-US"/>
    </w:rPr>
  </w:style>
  <w:style w:type="character" w:customStyle="1" w:styleId="TIEUDE1Char">
    <w:name w:val="TIEUDE_1 Char"/>
    <w:rPr>
      <w:rFonts w:ascii="Times New Roman" w:eastAsia="Times New Roman" w:hAnsi="Times New Roman" w:cs="Times New Roman"/>
      <w:b/>
      <w:bCs/>
      <w:color w:val="000000"/>
      <w:w w:val="100"/>
      <w:position w:val="-1"/>
      <w:sz w:val="28"/>
      <w:szCs w:val="28"/>
      <w:effect w:val="none"/>
      <w:vertAlign w:val="baseline"/>
      <w:cs w:val="0"/>
      <w:em w:val="none"/>
      <w:lang w:val="vi-VN"/>
    </w:rPr>
  </w:style>
  <w:style w:type="character" w:customStyle="1" w:styleId="Heading4Char">
    <w:name w:val="Heading 4 Char"/>
    <w:uiPriority w:val="9"/>
    <w:qFormat/>
    <w:rPr>
      <w:rFonts w:ascii="Aptos" w:eastAsia="Times New Roman" w:hAnsi="Aptos" w:cs="Times New Roman"/>
      <w:b/>
      <w:bCs/>
      <w:w w:val="100"/>
      <w:position w:val="-1"/>
      <w:sz w:val="28"/>
      <w:szCs w:val="28"/>
      <w:effect w:val="none"/>
      <w:vertAlign w:val="baseline"/>
      <w:cs w:val="0"/>
      <w:em w:val="none"/>
      <w:lang w:val="vi-VN"/>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862E1"/>
    <w:pPr>
      <w:ind w:left="720"/>
      <w:contextualSpacing/>
    </w:pPr>
  </w:style>
  <w:style w:type="paragraph" w:customStyle="1" w:styleId="Heading71">
    <w:name w:val="Heading 71"/>
    <w:basedOn w:val="Normal"/>
    <w:next w:val="Normal"/>
    <w:uiPriority w:val="9"/>
    <w:semiHidden/>
    <w:unhideWhenUsed/>
    <w:qFormat/>
    <w:rsid w:val="006F6B30"/>
    <w:pPr>
      <w:keepNext/>
      <w:keepLines/>
      <w:spacing w:before="40" w:after="0" w:line="240" w:lineRule="auto"/>
      <w:ind w:firstLine="720"/>
      <w:jc w:val="both"/>
      <w:outlineLvl w:val="6"/>
    </w:pPr>
    <w:rPr>
      <w:rFonts w:ascii="Arial" w:eastAsia="Times New Roman" w:hAnsi="Arial" w:cs="Times New Roman"/>
      <w:color w:val="595959"/>
      <w:sz w:val="28"/>
      <w:szCs w:val="22"/>
      <w:lang w:val="vi-VN" w:eastAsia="en-US"/>
    </w:rPr>
  </w:style>
  <w:style w:type="paragraph" w:customStyle="1" w:styleId="Heading81">
    <w:name w:val="Heading 81"/>
    <w:basedOn w:val="Normal"/>
    <w:next w:val="Normal"/>
    <w:uiPriority w:val="9"/>
    <w:semiHidden/>
    <w:unhideWhenUsed/>
    <w:qFormat/>
    <w:rsid w:val="006F6B30"/>
    <w:pPr>
      <w:keepNext/>
      <w:keepLines/>
      <w:spacing w:after="0" w:line="240" w:lineRule="auto"/>
      <w:ind w:firstLine="720"/>
      <w:jc w:val="both"/>
      <w:outlineLvl w:val="7"/>
    </w:pPr>
    <w:rPr>
      <w:rFonts w:ascii="Arial" w:eastAsia="Times New Roman" w:hAnsi="Arial" w:cs="Times New Roman"/>
      <w:i/>
      <w:iCs/>
      <w:color w:val="272727"/>
      <w:sz w:val="28"/>
      <w:szCs w:val="22"/>
      <w:lang w:val="vi-VN" w:eastAsia="en-US"/>
    </w:rPr>
  </w:style>
  <w:style w:type="paragraph" w:customStyle="1" w:styleId="Heading91">
    <w:name w:val="Heading 91"/>
    <w:basedOn w:val="Normal"/>
    <w:next w:val="Normal"/>
    <w:uiPriority w:val="9"/>
    <w:semiHidden/>
    <w:unhideWhenUsed/>
    <w:qFormat/>
    <w:rsid w:val="006F6B30"/>
    <w:pPr>
      <w:keepNext/>
      <w:keepLines/>
      <w:spacing w:after="0" w:line="240" w:lineRule="auto"/>
      <w:ind w:firstLine="720"/>
      <w:jc w:val="both"/>
      <w:outlineLvl w:val="8"/>
    </w:pPr>
    <w:rPr>
      <w:rFonts w:ascii="Arial" w:eastAsia="Times New Roman" w:hAnsi="Arial" w:cs="Times New Roman"/>
      <w:color w:val="272727"/>
      <w:sz w:val="28"/>
      <w:szCs w:val="22"/>
      <w:lang w:val="vi-VN" w:eastAsia="en-US"/>
    </w:rPr>
  </w:style>
  <w:style w:type="numbering" w:customStyle="1" w:styleId="NoList1">
    <w:name w:val="No List1"/>
    <w:next w:val="NoList"/>
    <w:uiPriority w:val="99"/>
    <w:semiHidden/>
    <w:unhideWhenUsed/>
    <w:rsid w:val="006F6B30"/>
  </w:style>
  <w:style w:type="character" w:customStyle="1" w:styleId="Heading3Char">
    <w:name w:val="Heading 3 Char"/>
    <w:basedOn w:val="DefaultParagraphFont"/>
    <w:link w:val="Heading3"/>
    <w:uiPriority w:val="9"/>
    <w:qFormat/>
    <w:rsid w:val="006F6B30"/>
    <w:rPr>
      <w:b/>
      <w:sz w:val="28"/>
      <w:szCs w:val="28"/>
    </w:rPr>
  </w:style>
  <w:style w:type="character" w:customStyle="1" w:styleId="Heading5Char">
    <w:name w:val="Heading 5 Char"/>
    <w:basedOn w:val="DefaultParagraphFont"/>
    <w:link w:val="Heading5"/>
    <w:uiPriority w:val="9"/>
    <w:semiHidden/>
    <w:rsid w:val="006F6B30"/>
    <w:rPr>
      <w:b/>
      <w:sz w:val="22"/>
      <w:szCs w:val="22"/>
    </w:rPr>
  </w:style>
  <w:style w:type="character" w:customStyle="1" w:styleId="Heading6Char">
    <w:name w:val="Heading 6 Char"/>
    <w:basedOn w:val="DefaultParagraphFont"/>
    <w:link w:val="Heading6"/>
    <w:uiPriority w:val="9"/>
    <w:semiHidden/>
    <w:rsid w:val="006F6B30"/>
    <w:rPr>
      <w:b/>
      <w:sz w:val="20"/>
      <w:szCs w:val="20"/>
    </w:rPr>
  </w:style>
  <w:style w:type="character" w:customStyle="1" w:styleId="Heading7Char">
    <w:name w:val="Heading 7 Char"/>
    <w:basedOn w:val="DefaultParagraphFont"/>
    <w:link w:val="Heading7"/>
    <w:uiPriority w:val="9"/>
    <w:semiHidden/>
    <w:rsid w:val="006F6B30"/>
    <w:rPr>
      <w:rFonts w:ascii="Arial" w:eastAsia="Times New Roman" w:hAnsi="Arial" w:cs="Times New Roman"/>
      <w:color w:val="595959"/>
    </w:rPr>
  </w:style>
  <w:style w:type="character" w:customStyle="1" w:styleId="Heading8Char">
    <w:name w:val="Heading 8 Char"/>
    <w:basedOn w:val="DefaultParagraphFont"/>
    <w:link w:val="Heading8"/>
    <w:uiPriority w:val="9"/>
    <w:semiHidden/>
    <w:rsid w:val="006F6B30"/>
    <w:rPr>
      <w:rFonts w:ascii="Arial" w:eastAsia="Times New Roman" w:hAnsi="Arial" w:cs="Times New Roman"/>
      <w:i/>
      <w:iCs/>
      <w:color w:val="272727"/>
    </w:rPr>
  </w:style>
  <w:style w:type="character" w:customStyle="1" w:styleId="Heading9Char">
    <w:name w:val="Heading 9 Char"/>
    <w:basedOn w:val="DefaultParagraphFont"/>
    <w:link w:val="Heading9"/>
    <w:uiPriority w:val="9"/>
    <w:semiHidden/>
    <w:rsid w:val="006F6B30"/>
    <w:rPr>
      <w:rFonts w:ascii="Arial" w:eastAsia="Times New Roman" w:hAnsi="Arial" w:cs="Times New Roman"/>
      <w:color w:val="272727"/>
    </w:rPr>
  </w:style>
  <w:style w:type="character" w:customStyle="1" w:styleId="TitleChar">
    <w:name w:val="Title Char"/>
    <w:basedOn w:val="DefaultParagraphFont"/>
    <w:link w:val="Title"/>
    <w:uiPriority w:val="10"/>
    <w:rsid w:val="006F6B30"/>
    <w:rPr>
      <w:b/>
      <w:sz w:val="72"/>
      <w:szCs w:val="72"/>
    </w:rPr>
  </w:style>
  <w:style w:type="character" w:customStyle="1" w:styleId="SubtitleChar">
    <w:name w:val="Subtitle Char"/>
    <w:basedOn w:val="DefaultParagraphFont"/>
    <w:link w:val="Subtitle"/>
    <w:uiPriority w:val="11"/>
    <w:rsid w:val="006F6B30"/>
    <w:rPr>
      <w:rFonts w:ascii="Georgia" w:eastAsia="Georgia" w:hAnsi="Georgia" w:cs="Georgia"/>
      <w:i/>
      <w:color w:val="666666"/>
      <w:sz w:val="48"/>
      <w:szCs w:val="48"/>
    </w:rPr>
  </w:style>
  <w:style w:type="paragraph" w:customStyle="1" w:styleId="Quote1">
    <w:name w:val="Quote1"/>
    <w:basedOn w:val="Normal"/>
    <w:next w:val="Normal"/>
    <w:uiPriority w:val="29"/>
    <w:qFormat/>
    <w:rsid w:val="006F6B30"/>
    <w:pPr>
      <w:spacing w:before="160" w:line="240" w:lineRule="auto"/>
      <w:ind w:firstLine="720"/>
      <w:jc w:val="center"/>
    </w:pPr>
    <w:rPr>
      <w:rFonts w:ascii="Times New Roman" w:eastAsia="Arial" w:hAnsi="Times New Roman" w:cs="Arial"/>
      <w:i/>
      <w:iCs/>
      <w:color w:val="404040"/>
      <w:sz w:val="28"/>
      <w:szCs w:val="22"/>
      <w:lang w:val="vi-VN" w:eastAsia="en-US"/>
    </w:rPr>
  </w:style>
  <w:style w:type="character" w:customStyle="1" w:styleId="QuoteChar">
    <w:name w:val="Quote Char"/>
    <w:basedOn w:val="DefaultParagraphFont"/>
    <w:link w:val="Quote"/>
    <w:uiPriority w:val="29"/>
    <w:rsid w:val="006F6B30"/>
    <w:rPr>
      <w:i/>
      <w:iCs/>
      <w:color w:val="404040"/>
    </w:rPr>
  </w:style>
  <w:style w:type="character" w:customStyle="1" w:styleId="IntenseEmphasis1">
    <w:name w:val="Intense Emphasis1"/>
    <w:basedOn w:val="DefaultParagraphFont"/>
    <w:uiPriority w:val="21"/>
    <w:qFormat/>
    <w:rsid w:val="006F6B30"/>
    <w:rPr>
      <w:i/>
      <w:iCs/>
      <w:color w:val="0F4761"/>
    </w:rPr>
  </w:style>
  <w:style w:type="paragraph" w:customStyle="1" w:styleId="IntenseQuote1">
    <w:name w:val="Intense Quote1"/>
    <w:basedOn w:val="Normal"/>
    <w:next w:val="Normal"/>
    <w:uiPriority w:val="30"/>
    <w:qFormat/>
    <w:rsid w:val="006F6B30"/>
    <w:pPr>
      <w:pBdr>
        <w:top w:val="single" w:sz="4" w:space="10" w:color="0F4761"/>
        <w:bottom w:val="single" w:sz="4" w:space="10" w:color="0F4761"/>
      </w:pBdr>
      <w:spacing w:before="360" w:after="360" w:line="240" w:lineRule="auto"/>
      <w:ind w:left="864" w:right="864" w:firstLine="720"/>
      <w:jc w:val="center"/>
    </w:pPr>
    <w:rPr>
      <w:rFonts w:ascii="Times New Roman" w:eastAsia="Arial" w:hAnsi="Times New Roman" w:cs="Arial"/>
      <w:i/>
      <w:iCs/>
      <w:color w:val="0F4761"/>
      <w:sz w:val="28"/>
      <w:szCs w:val="22"/>
      <w:lang w:val="vi-VN" w:eastAsia="en-US"/>
    </w:rPr>
  </w:style>
  <w:style w:type="character" w:customStyle="1" w:styleId="IntenseQuoteChar">
    <w:name w:val="Intense Quote Char"/>
    <w:basedOn w:val="DefaultParagraphFont"/>
    <w:link w:val="IntenseQuote"/>
    <w:uiPriority w:val="30"/>
    <w:rsid w:val="006F6B30"/>
    <w:rPr>
      <w:i/>
      <w:iCs/>
      <w:color w:val="0F4761"/>
    </w:rPr>
  </w:style>
  <w:style w:type="character" w:customStyle="1" w:styleId="IntenseReference1">
    <w:name w:val="Intense Reference1"/>
    <w:basedOn w:val="DefaultParagraphFont"/>
    <w:uiPriority w:val="32"/>
    <w:qFormat/>
    <w:rsid w:val="006F6B30"/>
    <w:rPr>
      <w:b/>
      <w:bCs/>
      <w:smallCaps/>
      <w:color w:val="0F4761"/>
      <w:spacing w:val="5"/>
    </w:rPr>
  </w:style>
  <w:style w:type="paragraph" w:customStyle="1" w:styleId="msonormal0">
    <w:name w:val="msonormal"/>
    <w:basedOn w:val="Normal"/>
    <w:rsid w:val="006F6B30"/>
    <w:pPr>
      <w:spacing w:before="100" w:beforeAutospacing="1" w:after="100" w:afterAutospacing="1" w:line="240" w:lineRule="auto"/>
    </w:pPr>
    <w:rPr>
      <w:rFonts w:ascii="Times New Roman" w:eastAsia="Times New Roman" w:hAnsi="Times New Roman" w:cs="Times New Roman"/>
      <w:lang w:val="vi-VN"/>
    </w:rPr>
  </w:style>
  <w:style w:type="character" w:customStyle="1" w:styleId="Heading7Char1">
    <w:name w:val="Heading 7 Char1"/>
    <w:basedOn w:val="DefaultParagraphFont"/>
    <w:uiPriority w:val="9"/>
    <w:semiHidden/>
    <w:rsid w:val="006F6B30"/>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F6B3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F6B30"/>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6F6B30"/>
    <w:pPr>
      <w:spacing w:before="200"/>
      <w:ind w:left="864" w:right="864"/>
      <w:jc w:val="center"/>
    </w:pPr>
    <w:rPr>
      <w:i/>
      <w:iCs/>
      <w:color w:val="404040"/>
    </w:rPr>
  </w:style>
  <w:style w:type="character" w:customStyle="1" w:styleId="QuoteChar1">
    <w:name w:val="Quote Char1"/>
    <w:basedOn w:val="DefaultParagraphFont"/>
    <w:uiPriority w:val="29"/>
    <w:rsid w:val="006F6B30"/>
    <w:rPr>
      <w:i/>
      <w:iCs/>
      <w:color w:val="404040" w:themeColor="text1" w:themeTint="BF"/>
    </w:rPr>
  </w:style>
  <w:style w:type="character" w:styleId="IntenseEmphasis">
    <w:name w:val="Intense Emphasis"/>
    <w:basedOn w:val="DefaultParagraphFont"/>
    <w:uiPriority w:val="21"/>
    <w:qFormat/>
    <w:rsid w:val="006F6B30"/>
    <w:rPr>
      <w:i/>
      <w:iCs/>
      <w:color w:val="4F81BD" w:themeColor="accent1"/>
    </w:rPr>
  </w:style>
  <w:style w:type="paragraph" w:styleId="IntenseQuote">
    <w:name w:val="Intense Quote"/>
    <w:basedOn w:val="Normal"/>
    <w:next w:val="Normal"/>
    <w:link w:val="IntenseQuoteChar"/>
    <w:uiPriority w:val="30"/>
    <w:qFormat/>
    <w:rsid w:val="006F6B30"/>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6F6B30"/>
    <w:rPr>
      <w:i/>
      <w:iCs/>
      <w:color w:val="4F81BD" w:themeColor="accent1"/>
    </w:rPr>
  </w:style>
  <w:style w:type="character" w:styleId="IntenseReference">
    <w:name w:val="Intense Reference"/>
    <w:basedOn w:val="DefaultParagraphFont"/>
    <w:uiPriority w:val="32"/>
    <w:qFormat/>
    <w:rsid w:val="006F6B30"/>
    <w:rPr>
      <w:b/>
      <w:bCs/>
      <w:smallCaps/>
      <w:color w:val="4F81BD" w:themeColor="accent1"/>
      <w:spacing w:val="5"/>
    </w:rPr>
  </w:style>
  <w:style w:type="paragraph" w:customStyle="1" w:styleId="Thutu">
    <w:name w:val="Thu tu"/>
    <w:basedOn w:val="Normal"/>
    <w:link w:val="ThutuChar"/>
    <w:qFormat/>
    <w:rsid w:val="00661497"/>
    <w:pPr>
      <w:numPr>
        <w:numId w:val="1"/>
      </w:numPr>
      <w:spacing w:before="120" w:after="120" w:line="240" w:lineRule="auto"/>
      <w:ind w:left="516" w:hanging="357"/>
      <w:contextualSpacing/>
      <w:jc w:val="both"/>
    </w:pPr>
    <w:rPr>
      <w:rFonts w:ascii="Times New Roman" w:eastAsia="Arial" w:hAnsi="Times New Roman" w:cs="Arial"/>
      <w:sz w:val="28"/>
      <w:szCs w:val="22"/>
      <w:lang w:val="vi-VN" w:eastAsia="en-US"/>
    </w:rPr>
  </w:style>
  <w:style w:type="character" w:customStyle="1" w:styleId="ThutuChar">
    <w:name w:val="Thu tu Char"/>
    <w:basedOn w:val="DefaultParagraphFont"/>
    <w:link w:val="Thutu"/>
    <w:rsid w:val="00661497"/>
    <w:rPr>
      <w:rFonts w:ascii="Times New Roman" w:eastAsia="Arial" w:hAnsi="Times New Roman" w:cs="Arial"/>
      <w:sz w:val="28"/>
      <w:szCs w:val="22"/>
      <w:lang w:val="vi-VN" w:eastAsia="en-US"/>
    </w:rPr>
  </w:style>
  <w:style w:type="table" w:styleId="TableGrid">
    <w:name w:val="Table Grid"/>
    <w:basedOn w:val="TableNormal"/>
    <w:uiPriority w:val="39"/>
    <w:rsid w:val="001333B9"/>
    <w:pPr>
      <w:spacing w:after="0" w:line="240" w:lineRule="auto"/>
    </w:pPr>
    <w:rPr>
      <w:rFonts w:ascii="Times New Roman" w:eastAsiaTheme="minorHAnsi" w:hAnsi="Times New Roman" w:cstheme="minorBidi"/>
      <w:kern w:val="2"/>
      <w:sz w:val="2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1">
    <w:name w:val="ng-star-inserted1"/>
    <w:basedOn w:val="DefaultParagraphFont"/>
    <w:rsid w:val="001333B9"/>
  </w:style>
  <w:style w:type="paragraph" w:styleId="Header">
    <w:name w:val="header"/>
    <w:basedOn w:val="Normal"/>
    <w:link w:val="HeaderChar"/>
    <w:uiPriority w:val="99"/>
    <w:unhideWhenUsed/>
    <w:rsid w:val="00F25D4F"/>
    <w:pPr>
      <w:widowControl w:val="0"/>
      <w:tabs>
        <w:tab w:val="center" w:pos="4513"/>
        <w:tab w:val="right" w:pos="9026"/>
      </w:tabs>
      <w:spacing w:after="0" w:line="240" w:lineRule="auto"/>
    </w:pPr>
    <w:rPr>
      <w:rFonts w:ascii="Times New Roman" w:hAnsi="Times New Roman" w:cs="Times New Roman"/>
      <w:sz w:val="28"/>
      <w:szCs w:val="20"/>
      <w:lang w:val="x-none" w:eastAsia="x-none"/>
    </w:rPr>
  </w:style>
  <w:style w:type="character" w:customStyle="1" w:styleId="HeaderChar">
    <w:name w:val="Header Char"/>
    <w:basedOn w:val="DefaultParagraphFont"/>
    <w:link w:val="Header"/>
    <w:uiPriority w:val="99"/>
    <w:rsid w:val="00F25D4F"/>
    <w:rPr>
      <w:rFonts w:ascii="Times New Roman" w:hAnsi="Times New Roman" w:cs="Times New Roman"/>
      <w:sz w:val="28"/>
      <w:szCs w:val="20"/>
      <w:lang w:val="x-none" w:eastAsia="x-none"/>
    </w:rPr>
  </w:style>
  <w:style w:type="paragraph" w:styleId="Footer">
    <w:name w:val="footer"/>
    <w:basedOn w:val="Normal"/>
    <w:link w:val="FooterChar"/>
    <w:uiPriority w:val="99"/>
    <w:unhideWhenUsed/>
    <w:rsid w:val="00F25D4F"/>
    <w:pPr>
      <w:widowControl w:val="0"/>
      <w:tabs>
        <w:tab w:val="center" w:pos="4513"/>
        <w:tab w:val="right" w:pos="9026"/>
      </w:tabs>
      <w:spacing w:after="0" w:line="240" w:lineRule="auto"/>
    </w:pPr>
    <w:rPr>
      <w:rFonts w:ascii="Times New Roman" w:hAnsi="Times New Roman" w:cs="Times New Roman"/>
      <w:sz w:val="28"/>
      <w:szCs w:val="20"/>
      <w:lang w:val="x-none" w:eastAsia="x-none"/>
    </w:rPr>
  </w:style>
  <w:style w:type="character" w:customStyle="1" w:styleId="FooterChar">
    <w:name w:val="Footer Char"/>
    <w:basedOn w:val="DefaultParagraphFont"/>
    <w:link w:val="Footer"/>
    <w:uiPriority w:val="99"/>
    <w:rsid w:val="00F25D4F"/>
    <w:rPr>
      <w:rFonts w:ascii="Times New Roman" w:hAnsi="Times New Roman" w:cs="Times New Roman"/>
      <w:sz w:val="28"/>
      <w:szCs w:val="20"/>
      <w:lang w:val="x-none" w:eastAsia="x-none"/>
    </w:rPr>
  </w:style>
  <w:style w:type="character" w:styleId="PageNumber">
    <w:name w:val="page number"/>
    <w:basedOn w:val="DefaultParagraphFont"/>
    <w:unhideWhenUsed/>
    <w:rsid w:val="00F25D4F"/>
  </w:style>
  <w:style w:type="paragraph" w:customStyle="1" w:styleId="ng-star-inserted">
    <w:name w:val="ng-star-inserted"/>
    <w:basedOn w:val="Normal"/>
    <w:rsid w:val="00F25D4F"/>
    <w:pPr>
      <w:spacing w:before="100" w:beforeAutospacing="1" w:after="100" w:afterAutospacing="1" w:line="240" w:lineRule="auto"/>
    </w:pPr>
    <w:rPr>
      <w:rFonts w:ascii="Times New Roman" w:eastAsia="Times New Roman" w:hAnsi="Times New Roman" w:cs="Times New Roman"/>
      <w:lang w:val="en-US" w:eastAsia="en-US"/>
    </w:rPr>
  </w:style>
  <w:style w:type="paragraph" w:styleId="EndnoteText">
    <w:name w:val="endnote text"/>
    <w:basedOn w:val="Normal"/>
    <w:link w:val="EndnoteTextChar"/>
    <w:uiPriority w:val="99"/>
    <w:semiHidden/>
    <w:unhideWhenUsed/>
    <w:rsid w:val="00076B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BDC"/>
    <w:rPr>
      <w:sz w:val="20"/>
      <w:szCs w:val="20"/>
    </w:rPr>
  </w:style>
  <w:style w:type="character" w:styleId="EndnoteReference">
    <w:name w:val="endnote reference"/>
    <w:basedOn w:val="DefaultParagraphFont"/>
    <w:uiPriority w:val="99"/>
    <w:semiHidden/>
    <w:unhideWhenUsed/>
    <w:rsid w:val="00076BDC"/>
    <w:rPr>
      <w:vertAlign w:val="superscript"/>
    </w:rPr>
  </w:style>
  <w:style w:type="paragraph" w:styleId="FootnoteText">
    <w:name w:val="footnote text"/>
    <w:basedOn w:val="Normal"/>
    <w:link w:val="FootnoteTextChar1"/>
    <w:uiPriority w:val="99"/>
    <w:semiHidden/>
    <w:unhideWhenUsed/>
    <w:rsid w:val="009E2A1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E2A1C"/>
    <w:rPr>
      <w:sz w:val="20"/>
      <w:szCs w:val="20"/>
    </w:rPr>
  </w:style>
  <w:style w:type="character" w:styleId="FootnoteReference">
    <w:name w:val="footnote reference"/>
    <w:aliases w:val="Footnote text,Footnote text + 13 pt,BearingPoint,Footnote + Arial,f,Footnote Text11,Re,footnote ref,BVI f,(NECG) Footnote Referen,10 "/>
    <w:basedOn w:val="DefaultParagraphFont"/>
    <w:link w:val="RefChar"/>
    <w:uiPriority w:val="99"/>
    <w:unhideWhenUsed/>
    <w:qFormat/>
    <w:rsid w:val="009E2A1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callout Char,Footnote Refernece Char,ftref Char,fr Char"/>
    <w:basedOn w:val="Normal"/>
    <w:link w:val="FootnoteReference"/>
    <w:uiPriority w:val="99"/>
    <w:qFormat/>
    <w:rsid w:val="006E3080"/>
    <w:pPr>
      <w:widowControl w:val="0"/>
      <w:spacing w:line="240" w:lineRule="exact"/>
    </w:pPr>
    <w:rPr>
      <w:vertAlign w:val="superscript"/>
    </w:rPr>
  </w:style>
  <w:style w:type="character" w:styleId="LineNumber">
    <w:name w:val="line number"/>
    <w:qFormat/>
    <w:rsid w:val="000D5791"/>
  </w:style>
  <w:style w:type="character" w:customStyle="1" w:styleId="VanbanChar">
    <w:name w:val="Van ban Char"/>
    <w:link w:val="Vanban"/>
    <w:qFormat/>
    <w:rsid w:val="000D5791"/>
    <w:rPr>
      <w:bCs/>
      <w:color w:val="000000"/>
      <w:spacing w:val="-4"/>
      <w:kern w:val="2"/>
      <w:sz w:val="28"/>
      <w:lang w:val="vi-VN"/>
    </w:rPr>
  </w:style>
  <w:style w:type="paragraph" w:customStyle="1" w:styleId="Heading">
    <w:name w:val="Heading"/>
    <w:basedOn w:val="Normal"/>
    <w:next w:val="BodyText"/>
    <w:qFormat/>
    <w:rsid w:val="000D5791"/>
    <w:pPr>
      <w:keepNext/>
      <w:suppressAutoHyphens/>
      <w:spacing w:before="240" w:after="120" w:line="324" w:lineRule="auto"/>
      <w:jc w:val="both"/>
    </w:pPr>
    <w:rPr>
      <w:rFonts w:ascii="Liberation Sans" w:eastAsia="Microsoft YaHei" w:hAnsi="Liberation Sans" w:cs="Arial"/>
      <w:sz w:val="28"/>
      <w:szCs w:val="28"/>
      <w:lang w:val="en-US" w:eastAsia="en-US"/>
    </w:rPr>
  </w:style>
  <w:style w:type="paragraph" w:styleId="BodyText">
    <w:name w:val="Body Text"/>
    <w:basedOn w:val="Normal"/>
    <w:link w:val="BodyTextChar"/>
    <w:rsid w:val="000D5791"/>
    <w:pPr>
      <w:suppressAutoHyphens/>
      <w:spacing w:after="140" w:line="276" w:lineRule="auto"/>
      <w:jc w:val="both"/>
    </w:pPr>
    <w:rPr>
      <w:rFonts w:ascii="Times New Roman" w:eastAsiaTheme="minorHAnsi" w:hAnsi="Times New Roman" w:cstheme="minorBidi"/>
      <w:sz w:val="26"/>
      <w:szCs w:val="22"/>
      <w:lang w:val="en-US" w:eastAsia="en-US"/>
    </w:rPr>
  </w:style>
  <w:style w:type="character" w:customStyle="1" w:styleId="BodyTextChar">
    <w:name w:val="Body Text Char"/>
    <w:basedOn w:val="DefaultParagraphFont"/>
    <w:link w:val="BodyText"/>
    <w:rsid w:val="000D5791"/>
    <w:rPr>
      <w:rFonts w:ascii="Times New Roman" w:eastAsiaTheme="minorHAnsi" w:hAnsi="Times New Roman" w:cstheme="minorBidi"/>
      <w:sz w:val="26"/>
      <w:szCs w:val="22"/>
      <w:lang w:val="en-US" w:eastAsia="en-US"/>
    </w:rPr>
  </w:style>
  <w:style w:type="paragraph" w:styleId="List">
    <w:name w:val="List"/>
    <w:basedOn w:val="BodyText"/>
    <w:rsid w:val="000D5791"/>
    <w:rPr>
      <w:rFonts w:cs="Arial"/>
    </w:rPr>
  </w:style>
  <w:style w:type="paragraph" w:styleId="Caption">
    <w:name w:val="caption"/>
    <w:basedOn w:val="Normal"/>
    <w:qFormat/>
    <w:rsid w:val="000D5791"/>
    <w:pPr>
      <w:suppressLineNumbers/>
      <w:suppressAutoHyphens/>
      <w:spacing w:before="120" w:after="120" w:line="324" w:lineRule="auto"/>
      <w:jc w:val="both"/>
    </w:pPr>
    <w:rPr>
      <w:rFonts w:ascii="Times New Roman" w:eastAsiaTheme="minorHAnsi" w:hAnsi="Times New Roman" w:cs="Arial"/>
      <w:i/>
      <w:iCs/>
      <w:lang w:val="en-US" w:eastAsia="en-US"/>
    </w:rPr>
  </w:style>
  <w:style w:type="paragraph" w:customStyle="1" w:styleId="Index">
    <w:name w:val="Index"/>
    <w:basedOn w:val="Normal"/>
    <w:qFormat/>
    <w:rsid w:val="000D5791"/>
    <w:pPr>
      <w:suppressLineNumbers/>
      <w:suppressAutoHyphens/>
      <w:spacing w:after="120" w:line="324" w:lineRule="auto"/>
      <w:jc w:val="both"/>
    </w:pPr>
    <w:rPr>
      <w:rFonts w:ascii="Times New Roman" w:eastAsiaTheme="minorHAnsi" w:hAnsi="Times New Roman" w:cs="Arial"/>
      <w:sz w:val="26"/>
      <w:szCs w:val="22"/>
      <w:lang w:val="en-US" w:eastAsia="en-US"/>
    </w:rPr>
  </w:style>
  <w:style w:type="paragraph" w:customStyle="1" w:styleId="Vanban">
    <w:name w:val="Van ban"/>
    <w:basedOn w:val="Normal"/>
    <w:link w:val="VanbanChar"/>
    <w:qFormat/>
    <w:rsid w:val="000D5791"/>
    <w:pPr>
      <w:suppressAutoHyphens/>
      <w:spacing w:before="120" w:after="120" w:line="312" w:lineRule="auto"/>
      <w:ind w:firstLine="562"/>
      <w:jc w:val="both"/>
    </w:pPr>
    <w:rPr>
      <w:bCs/>
      <w:color w:val="000000"/>
      <w:spacing w:val="-4"/>
      <w:kern w:val="2"/>
      <w:sz w:val="28"/>
      <w:lang w:val="vi-VN"/>
    </w:rPr>
  </w:style>
  <w:style w:type="paragraph" w:customStyle="1" w:styleId="Revision1">
    <w:name w:val="Revision1"/>
    <w:uiPriority w:val="99"/>
    <w:semiHidden/>
    <w:qFormat/>
    <w:rsid w:val="000D5791"/>
    <w:pPr>
      <w:suppressAutoHyphens/>
      <w:spacing w:after="0" w:line="240" w:lineRule="auto"/>
    </w:pPr>
    <w:rPr>
      <w:rFonts w:ascii="Times New Roman" w:eastAsiaTheme="minorHAnsi" w:hAnsi="Times New Roman" w:cstheme="minorBidi"/>
      <w:sz w:val="26"/>
      <w:szCs w:val="22"/>
      <w:lang w:val="en-US" w:eastAsia="en-US"/>
    </w:rPr>
  </w:style>
  <w:style w:type="paragraph" w:customStyle="1" w:styleId="Revision2">
    <w:name w:val="Revision2"/>
    <w:uiPriority w:val="99"/>
    <w:unhideWhenUsed/>
    <w:qFormat/>
    <w:rsid w:val="000D5791"/>
    <w:pPr>
      <w:suppressAutoHyphens/>
      <w:spacing w:after="0" w:line="240" w:lineRule="auto"/>
    </w:pPr>
    <w:rPr>
      <w:rFonts w:ascii="Times New Roman" w:eastAsiaTheme="minorHAnsi" w:hAnsi="Times New Roman" w:cstheme="minorBidi"/>
      <w:sz w:val="26"/>
      <w:szCs w:val="22"/>
      <w:lang w:val="en-US" w:eastAsia="en-US"/>
    </w:rPr>
  </w:style>
  <w:style w:type="paragraph" w:customStyle="1" w:styleId="TableContents">
    <w:name w:val="Table Contents"/>
    <w:basedOn w:val="Normal"/>
    <w:qFormat/>
    <w:rsid w:val="000D5791"/>
    <w:pPr>
      <w:widowControl w:val="0"/>
      <w:suppressLineNumbers/>
      <w:suppressAutoHyphens/>
      <w:spacing w:after="120" w:line="324" w:lineRule="auto"/>
      <w:jc w:val="both"/>
    </w:pPr>
    <w:rPr>
      <w:rFonts w:ascii="Times New Roman" w:eastAsiaTheme="minorHAnsi" w:hAnsi="Times New Roman" w:cstheme="minorBidi"/>
      <w:sz w:val="26"/>
      <w:szCs w:val="22"/>
      <w:lang w:val="en-US" w:eastAsia="en-US"/>
    </w:rPr>
  </w:style>
  <w:style w:type="paragraph" w:customStyle="1" w:styleId="TableHeading">
    <w:name w:val="Table Heading"/>
    <w:basedOn w:val="TableContents"/>
    <w:qFormat/>
    <w:rsid w:val="000D579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3894">
      <w:bodyDiv w:val="1"/>
      <w:marLeft w:val="0"/>
      <w:marRight w:val="0"/>
      <w:marTop w:val="0"/>
      <w:marBottom w:val="0"/>
      <w:divBdr>
        <w:top w:val="none" w:sz="0" w:space="0" w:color="auto"/>
        <w:left w:val="none" w:sz="0" w:space="0" w:color="auto"/>
        <w:bottom w:val="none" w:sz="0" w:space="0" w:color="auto"/>
        <w:right w:val="none" w:sz="0" w:space="0" w:color="auto"/>
      </w:divBdr>
    </w:div>
    <w:div w:id="263617015">
      <w:bodyDiv w:val="1"/>
      <w:marLeft w:val="0"/>
      <w:marRight w:val="0"/>
      <w:marTop w:val="0"/>
      <w:marBottom w:val="0"/>
      <w:divBdr>
        <w:top w:val="none" w:sz="0" w:space="0" w:color="auto"/>
        <w:left w:val="none" w:sz="0" w:space="0" w:color="auto"/>
        <w:bottom w:val="none" w:sz="0" w:space="0" w:color="auto"/>
        <w:right w:val="none" w:sz="0" w:space="0" w:color="auto"/>
      </w:divBdr>
    </w:div>
    <w:div w:id="353768856">
      <w:bodyDiv w:val="1"/>
      <w:marLeft w:val="0"/>
      <w:marRight w:val="0"/>
      <w:marTop w:val="0"/>
      <w:marBottom w:val="0"/>
      <w:divBdr>
        <w:top w:val="none" w:sz="0" w:space="0" w:color="auto"/>
        <w:left w:val="none" w:sz="0" w:space="0" w:color="auto"/>
        <w:bottom w:val="none" w:sz="0" w:space="0" w:color="auto"/>
        <w:right w:val="none" w:sz="0" w:space="0" w:color="auto"/>
      </w:divBdr>
    </w:div>
    <w:div w:id="457067759">
      <w:bodyDiv w:val="1"/>
      <w:marLeft w:val="0"/>
      <w:marRight w:val="0"/>
      <w:marTop w:val="0"/>
      <w:marBottom w:val="0"/>
      <w:divBdr>
        <w:top w:val="none" w:sz="0" w:space="0" w:color="auto"/>
        <w:left w:val="none" w:sz="0" w:space="0" w:color="auto"/>
        <w:bottom w:val="none" w:sz="0" w:space="0" w:color="auto"/>
        <w:right w:val="none" w:sz="0" w:space="0" w:color="auto"/>
      </w:divBdr>
    </w:div>
    <w:div w:id="1390492807">
      <w:bodyDiv w:val="1"/>
      <w:marLeft w:val="0"/>
      <w:marRight w:val="0"/>
      <w:marTop w:val="0"/>
      <w:marBottom w:val="0"/>
      <w:divBdr>
        <w:top w:val="none" w:sz="0" w:space="0" w:color="auto"/>
        <w:left w:val="none" w:sz="0" w:space="0" w:color="auto"/>
        <w:bottom w:val="none" w:sz="0" w:space="0" w:color="auto"/>
        <w:right w:val="none" w:sz="0" w:space="0" w:color="auto"/>
      </w:divBdr>
    </w:div>
    <w:div w:id="178796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gov.vn/p/home/dvc-chi-tiet-thu-tuc-hanh-chinh.html?ma_thu_tuc=1.012753&amp;id_tinh_thanh=1343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2K2+VV3KnjEHEB6MbXSpu0tZg==">CgMxLjAyDmguZHp2eGVkYnNudGRtMg9pZC52ZWwwc2ZyeG9ocXEyDmguaDJhcjRnMTlmeWM2Mg5oLmc3MGxjYng2bTZ4YTIOaC53dHRleXZucnhtZXYyDmgudTFoNTNwOWh2MnJuOAByITFkNHZXSEM3aGZIdVBJQlhCQVpjVFUxTU40a1ZKNFV6dQ==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0EAFDD-5F7C-47F9-930D-7E843216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171</Pages>
  <Words>24204</Words>
  <Characters>137965</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37 Hoang</dc:creator>
  <cp:lastModifiedBy>Kien Tran</cp:lastModifiedBy>
  <cp:revision>4</cp:revision>
  <dcterms:created xsi:type="dcterms:W3CDTF">2025-07-19T05:31:00Z</dcterms:created>
  <dcterms:modified xsi:type="dcterms:W3CDTF">2025-07-19T08:16:00Z</dcterms:modified>
</cp:coreProperties>
</file>